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FAB" w:rsidRDefault="001A1FAB" w:rsidP="001A1FAB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Обобщенная информация об исполнении депутатами Законодательного Собрания Ростовской области обязанности представить сведения о доходах, расходах, об имуществе и обязательствах имущественного характера за 2022 год</w:t>
      </w:r>
    </w:p>
    <w:p w:rsidR="001A1FAB" w:rsidRDefault="001A1FAB" w:rsidP="001A1FAB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соответствии с Федеральным законом от 21 декабря 2021 года № 414-ФЗ «Об общих принципах организации публичной власти в субъектах Российской Федерации» и Областным законом от 8 июня 1994 года № 1-ЗС «О статусе депутата Законодательного Собрания Ростовской области»:</w:t>
      </w:r>
    </w:p>
    <w:p w:rsidR="001A1FAB" w:rsidRDefault="001A1FAB" w:rsidP="001A1FAB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16 депутатов Законодательного Собрания Ростовской области представили в комиссию Законодательного Собрания Ростовской области по контролю за достоверностью сведений о доходах, об имуществе и обязательствах имущественного характера, представляемых депутатами (далее – контрольная комиссия)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по утвержденной Президентом Российской Федерации форме справки.</w:t>
      </w:r>
    </w:p>
    <w:p w:rsidR="001A1FAB" w:rsidRDefault="001A1FAB" w:rsidP="001A1FAB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43 депутата Законодательного Собрания Ростовской области представили в контрольную комиссию уведомления об отсутствии в течение отчетного периода сделок, предусмотренных статьей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1FA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F6D48-0964-4D7E-A83D-C04B9E8D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2023-05-03T14:48:00Z</dcterms:modified>
</cp:coreProperties>
</file>