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73" w:rsidRDefault="00343E73" w:rsidP="00343E7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37"/>
          <w:szCs w:val="37"/>
          <w:lang w:eastAsia="ru-RU"/>
        </w:rPr>
      </w:pPr>
      <w:r>
        <w:rPr>
          <w:rFonts w:ascii="Arial" w:hAnsi="Arial" w:cs="Arial"/>
          <w:b/>
          <w:bCs/>
          <w:color w:val="000000"/>
          <w:sz w:val="37"/>
          <w:szCs w:val="37"/>
        </w:rPr>
        <w:t>Сведения о доходах</w:t>
      </w:r>
    </w:p>
    <w:p w:rsidR="00343E73" w:rsidRDefault="00343E73" w:rsidP="00343E73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2022 год</w:t>
      </w:r>
    </w:p>
    <w:p w:rsidR="00343E73" w:rsidRDefault="00343E73" w:rsidP="00343E73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об исполнении депутатами Думы Чукотского автономного округа обязанности представлять сведения о доходах, расходах, об имуществе и обязательствах имущественного характера. </w:t>
      </w:r>
    </w:p>
    <w:p w:rsidR="00343E73" w:rsidRDefault="00343E73" w:rsidP="00343E73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Депутатами Думы Чукотского автономного округа исполнена обязанность по представлению сведений о доходах, расходах,  об имуществе и обязательствах имущественного характера, а также сообщений о несовершении в отчетном периоде сделок, предусмотренных </w:t>
      </w:r>
      <w:hyperlink r:id="rId4" w:history="1">
        <w:r>
          <w:rPr>
            <w:rStyle w:val="a5"/>
            <w:rFonts w:ascii="Arial" w:hAnsi="Arial" w:cs="Arial"/>
            <w:color w:val="1361BF"/>
            <w:sz w:val="21"/>
            <w:szCs w:val="21"/>
          </w:rPr>
          <w:t>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</w:r>
      </w:hyperlink>
      <w:r>
        <w:rPr>
          <w:rFonts w:ascii="Arial" w:hAnsi="Arial" w:cs="Arial"/>
          <w:color w:val="000000"/>
          <w:sz w:val="21"/>
          <w:szCs w:val="21"/>
        </w:rPr>
        <w:t>, общая  сумма которых превышает общий доход депутата и его супруги (супруга) за три последних года, предшествующих отчетному периоду.</w:t>
      </w:r>
    </w:p>
    <w:p w:rsidR="00343E73" w:rsidRDefault="00343E73" w:rsidP="00343E73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Количество депутатов, исполнивших обязанность представить сведения – 14 из 14.</w:t>
      </w:r>
    </w:p>
    <w:p w:rsidR="00343E73" w:rsidRDefault="00343E73" w:rsidP="00343E73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Нарушений не выявлено.</w:t>
      </w:r>
    </w:p>
    <w:p w:rsidR="00343E73" w:rsidRDefault="00343E73" w:rsidP="00343E7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343E73" w:rsidRDefault="00343E73" w:rsidP="00343E73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1361BF"/>
            <w:sz w:val="21"/>
            <w:szCs w:val="21"/>
          </w:rPr>
  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не осуществляется.</w:t>
        </w:r>
      </w:hyperlink>
    </w:p>
    <w:p w:rsidR="00243221" w:rsidRDefault="00243221" w:rsidP="001C34A2"/>
    <w:p w:rsidR="00343E73" w:rsidRPr="001C34A2" w:rsidRDefault="00343E73" w:rsidP="001C34A2">
      <w:r w:rsidRPr="00343E73">
        <w:t>https://xn--80ahnhajq6aec7b.xn--p1ai/svedeniya-o-dohodah.html</w:t>
      </w:r>
      <w:bookmarkStart w:id="0" w:name="_GoBack"/>
      <w:bookmarkEnd w:id="0"/>
    </w:p>
    <w:sectPr w:rsidR="00343E7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3E7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16A2"/>
  <w15:docId w15:val="{B37C5379-56B4-4FEE-8EDE-842853C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3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5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://pravo.gov.ru/proxy/ips/?docbody&amp;nd=102161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2023-04-21T08:06:00Z</dcterms:modified>
</cp:coreProperties>
</file>