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7"/>
        <w:ind w:right="-1"/>
        <w:jc w:val="center"/>
        <w:spacing w:line="260" w:lineRule="exac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 </w:t>
      </w:r>
      <w:r>
        <w:rPr>
          <w:rFonts w:ascii="Times New Roman" w:hAnsi="Times New Roman" w:cs="Times New Roman"/>
        </w:rPr>
      </w:r>
      <w:r/>
    </w:p>
    <w:p>
      <w:pPr>
        <w:pStyle w:val="797"/>
        <w:ind w:right="-1"/>
        <w:jc w:val="center"/>
        <w:spacing w:line="260" w:lineRule="exac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ВЕРХОВНЫЙ СОВЕТ РЕСПУБЛИКИ ХАКАСИЯ</w:t>
      </w:r>
      <w:r>
        <w:rPr>
          <w:rFonts w:ascii="Times New Roman" w:hAnsi="Times New Roman" w:cs="Times New Roman"/>
        </w:rPr>
      </w:r>
      <w:r/>
    </w:p>
    <w:p>
      <w:pPr>
        <w:pStyle w:val="797"/>
        <w:jc w:val="center"/>
        <w:spacing w:line="260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Комиссия по контролю за достоверностью сведений о доходах, </w:t>
      </w:r>
      <w:r>
        <w:rPr>
          <w:rFonts w:ascii="Times New Roman" w:hAnsi="Times New Roman" w:cs="Times New Roman"/>
        </w:rPr>
      </w:r>
      <w:r/>
    </w:p>
    <w:p>
      <w:pPr>
        <w:pStyle w:val="797"/>
        <w:jc w:val="center"/>
        <w:spacing w:line="260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имущ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стве и обязательствах имущественного характера, представляемых депутатами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Верховного Совета Республики Хак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сия</w:t>
      </w:r>
      <w:r>
        <w:rPr>
          <w:rFonts w:ascii="Times New Roman" w:hAnsi="Times New Roman" w:cs="Times New Roman"/>
        </w:rPr>
      </w:r>
      <w:r/>
    </w:p>
    <w:p>
      <w:pPr>
        <w:pStyle w:val="797"/>
        <w:ind w:right="-1"/>
        <w:jc w:val="center"/>
        <w:spacing w:line="260" w:lineRule="exact"/>
        <w:shd w:val="clear" w:color="auto" w:fill="ffffff"/>
        <w:tabs>
          <w:tab w:val="left" w:pos="4267" w:leader="none"/>
          <w:tab w:val="left" w:pos="81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ind w:left="28" w:right="-1" w:firstLine="3731"/>
        <w:spacing w:line="260" w:lineRule="exact"/>
        <w:shd w:val="clear" w:color="auto" w:fill="ffffff"/>
        <w:tabs>
          <w:tab w:val="left" w:pos="4267" w:leader="none"/>
          <w:tab w:val="left" w:pos="81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ind w:left="28" w:right="-1" w:firstLine="3731"/>
        <w:spacing w:line="260" w:lineRule="exact"/>
        <w:shd w:val="clear" w:color="auto" w:fill="ffffff"/>
        <w:tabs>
          <w:tab w:val="left" w:pos="4267" w:leader="none"/>
          <w:tab w:val="left" w:pos="81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</w:rPr>
      </w:r>
      <w:r/>
    </w:p>
    <w:p>
      <w:pPr>
        <w:pStyle w:val="797"/>
        <w:ind w:left="28" w:right="-1" w:firstLine="3731"/>
        <w:spacing w:line="260" w:lineRule="exact"/>
        <w:shd w:val="clear" w:color="auto" w:fill="ffffff"/>
        <w:tabs>
          <w:tab w:val="left" w:pos="4267" w:leader="none"/>
          <w:tab w:val="left" w:pos="81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ind w:left="28" w:hanging="28"/>
        <w:jc w:val="both"/>
        <w:spacing w:line="260" w:lineRule="exact"/>
        <w:shd w:val="clear" w:color="auto" w:fill="ffffff"/>
        <w:tabs>
          <w:tab w:val="left" w:pos="8222" w:leader="none"/>
          <w:tab w:val="left" w:pos="89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Абакан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42</w:t>
      </w:r>
      <w:r>
        <w:rPr>
          <w:rFonts w:ascii="Times New Roman" w:hAnsi="Times New Roman" w:cs="Times New Roman"/>
        </w:rPr>
      </w:r>
      <w:r/>
    </w:p>
    <w:p>
      <w:pPr>
        <w:pStyle w:val="797"/>
        <w:ind w:right="-1"/>
        <w:jc w:val="both"/>
        <w:spacing w:line="260" w:lineRule="exac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ind w:right="-1"/>
        <w:jc w:val="center"/>
        <w:spacing w:line="260" w:lineRule="exac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ind w:right="-1"/>
        <w:jc w:val="center"/>
        <w:spacing w:line="260" w:lineRule="exact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порядке и сроках размещения на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официальном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сайте Верховного Совета Республики Хакасия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обобщенной информации об исполнении  (ненадлежащем 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полнении) депутатами Верховного Совета Республики  Хакасия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седьмого созыва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обязанности представить сведения о доходах, расходах, об имущ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е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стве и обязательствах имущественного характера </w:t>
      </w:r>
      <w:r>
        <w:rPr>
          <w:b/>
          <w:bCs/>
        </w:rPr>
      </w:r>
      <w:r/>
    </w:p>
    <w:p>
      <w:pPr>
        <w:pStyle w:val="797"/>
        <w:ind w:right="-1"/>
        <w:jc w:val="both"/>
        <w:spacing w:line="260" w:lineRule="exac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ind w:firstLine="851"/>
        <w:jc w:val="both"/>
        <w:spacing w:line="260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й 13 Закона Республики Хакасия от 09 апреля 2012 года 23-ЗРХ «О комиссии Верховного Совета Республики Хакасия по контролю за достоверностью сведений о доходах,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характера, представляемых депутатами Верховного Совета Республики Хакасия»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</w:rPr>
      </w:r>
      <w:r/>
    </w:p>
    <w:p>
      <w:pPr>
        <w:pStyle w:val="797"/>
        <w:ind w:firstLine="851"/>
        <w:jc w:val="both"/>
        <w:spacing w:line="260" w:lineRule="exact"/>
        <w:tabs>
          <w:tab w:val="left" w:pos="-142" w:leader="none"/>
          <w:tab w:val="left" w:pos="93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комиссия по контролю за достоверностью сведений о доходах, об имуществе и обязательствах имущественного характера, представляемых депутатами Верховного Совета Республики Хак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pStyle w:val="797"/>
        <w:jc w:val="center"/>
        <w:spacing w:line="280" w:lineRule="exact"/>
        <w:shd w:val="clear" w:color="auto" w:fill="ffffff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jc w:val="center"/>
        <w:spacing w:line="280" w:lineRule="exact"/>
        <w:shd w:val="clear" w:color="auto" w:fill="ffffff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 Е Ш И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797"/>
        <w:jc w:val="center"/>
        <w:spacing w:line="280" w:lineRule="exact"/>
        <w:shd w:val="clear" w:color="auto" w:fill="ffffff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numPr>
          <w:ilvl w:val="0"/>
          <w:numId w:val="1"/>
        </w:numPr>
        <w:ind w:left="0" w:firstLine="851"/>
        <w:jc w:val="both"/>
        <w:spacing w:line="300" w:lineRule="exact"/>
        <w:widowControl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Разместить на официальном сайте Верховного Совета Республ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ки Хакасия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обобщенную информацию об исполнении (ненадлежащем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полнении) депутатами Верховного Совета Республики Хакасия седьмого созыва обязанности представить сведения о доходах, расходах, об имущ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в срок до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текущего года, по форме, утвержденной решением Комиссии 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14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41</w:t>
      </w:r>
      <w:r>
        <w:rPr>
          <w:rFonts w:ascii="Times New Roman" w:hAnsi="Times New Roman" w:cs="Times New Roman"/>
        </w:rPr>
      </w:r>
      <w:r/>
    </w:p>
    <w:p>
      <w:pPr>
        <w:pStyle w:val="797"/>
        <w:ind w:firstLine="851"/>
        <w:jc w:val="both"/>
        <w:spacing w:line="280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(Ответственные: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Воронин Д.П.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организацио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ному обеспечению деятельности Верховного Совета Республики Хакасия и взаимодействию с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Аппарата Верховного Совета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еспублики Хакасия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Тихонов А.А</w:t>
      </w:r>
      <w:r>
        <w:rPr>
          <w:rFonts w:ascii="Times New Roman" w:hAnsi="Times New Roman" w:cs="Times New Roman"/>
          <w:sz w:val="28"/>
          <w:szCs w:val="28"/>
        </w:rPr>
        <w:t xml:space="preserve">. – 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 защите информации и программно-техническому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Аппарата Верховного Совета Республики Хакасия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).</w:t>
      </w:r>
      <w:r>
        <w:rPr>
          <w:rFonts w:ascii="Times New Roman" w:hAnsi="Times New Roman" w:cs="Times New Roman"/>
        </w:rPr>
      </w:r>
      <w:r/>
    </w:p>
    <w:p>
      <w:pPr>
        <w:pStyle w:val="797"/>
        <w:ind w:firstLine="851"/>
        <w:jc w:val="both"/>
        <w:spacing w:line="280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Контроль за исполнением настоящего решения возложить на пре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седателя комиссии Верховного Совета Республики Хакасия по контролю за достоверностью сведений о доходах, об имуществе и обязательствах  имущ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ственного характера, представляемых депутатами Верховного Совета 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публики Хакасия  Ю.А. Шпигальских. </w:t>
      </w:r>
      <w:r>
        <w:rPr>
          <w:rFonts w:ascii="Times New Roman" w:hAnsi="Times New Roman" w:cs="Times New Roman"/>
        </w:rPr>
      </w:r>
      <w:r/>
    </w:p>
    <w:p>
      <w:pPr>
        <w:pStyle w:val="797"/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797"/>
        <w:jc w:val="both"/>
        <w:spacing w:line="28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tab/>
        <w:tab/>
        <w:tab/>
        <w:tab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пигал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ских</w:t>
      </w:r>
      <w:r>
        <w:rPr>
          <w:rFonts w:ascii="Times New Roman" w:hAnsi="Times New Roman" w:cs="Times New Roman"/>
        </w:rPr>
      </w:r>
      <w:r/>
    </w:p>
    <w:p>
      <w:pPr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both"/>
        <w:spacing w:line="280" w:lineRule="exact"/>
        <w:rPr>
          <w:rFonts w:eastAsia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850" w:bottom="822" w:left="1701" w:header="709" w:footer="709" w:gutter="0"/>
          <w:cols w:num="1" w:sep="0" w:space="708" w:equalWidth="1"/>
          <w:docGrid w:linePitch="360"/>
        </w:sectPr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b/>
          <w:bCs/>
          <w:color w:val="000000"/>
          <w:highlight w:val="none"/>
        </w:rPr>
      </w:r>
      <w:r/>
    </w:p>
    <w:p>
      <w:pPr>
        <w:pStyle w:val="797"/>
        <w:contextualSpacing/>
        <w:ind w:left="9923" w:firstLine="0"/>
        <w:jc w:val="both"/>
        <w:spacing w:line="211" w:lineRule="auto"/>
      </w:pPr>
      <w:r>
        <w:rPr>
          <w:rFonts w:ascii="Times New Roman" w:hAnsi="Times New Roman"/>
          <w:sz w:val="20"/>
          <w:szCs w:val="20"/>
        </w:rPr>
        <w:t xml:space="preserve">Приложение к решению комиссии Верховного Совета </w:t>
      </w:r>
      <w:r/>
    </w:p>
    <w:p>
      <w:pPr>
        <w:pStyle w:val="797"/>
        <w:contextualSpacing/>
        <w:ind w:left="9923" w:firstLine="6"/>
        <w:spacing w:line="211" w:lineRule="auto"/>
      </w:pPr>
      <w:r>
        <w:rPr>
          <w:rFonts w:ascii="Times New Roman" w:hAnsi="Times New Roman"/>
          <w:sz w:val="20"/>
          <w:szCs w:val="20"/>
        </w:rPr>
        <w:t xml:space="preserve">Республики Хакасия по контролю за достоверностью сведений о доходах, об имуществе и обязательствах имущественного характера, представляемых </w:t>
      </w:r>
      <w:r/>
    </w:p>
    <w:p>
      <w:pPr>
        <w:pStyle w:val="797"/>
        <w:contextualSpacing/>
        <w:ind w:left="9923" w:firstLine="6"/>
        <w:spacing w:line="211" w:lineRule="auto"/>
      </w:pPr>
      <w:r>
        <w:rPr>
          <w:rFonts w:ascii="Times New Roman" w:hAnsi="Times New Roman"/>
          <w:sz w:val="20"/>
          <w:szCs w:val="20"/>
        </w:rPr>
        <w:t xml:space="preserve">депутатами Верховного Совета Республики Хакасия</w:t>
      </w:r>
      <w:r>
        <w:rPr>
          <w:rFonts w:ascii="Times New Roman" w:hAnsi="Times New Roman"/>
          <w:sz w:val="20"/>
          <w:szCs w:val="20"/>
        </w:rPr>
        <w:t xml:space="preserve">,</w:t>
      </w:r>
      <w:r/>
    </w:p>
    <w:p>
      <w:pPr>
        <w:pStyle w:val="797"/>
        <w:contextualSpacing/>
        <w:ind w:left="9923" w:firstLine="6"/>
        <w:spacing w:line="211" w:lineRule="auto"/>
      </w:pP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14</w:t>
      </w:r>
      <w:r>
        <w:rPr>
          <w:rFonts w:ascii="Times New Roman" w:hAnsi="Times New Roman"/>
          <w:sz w:val="20"/>
          <w:szCs w:val="20"/>
        </w:rPr>
        <w:t xml:space="preserve"> апреля</w:t>
      </w:r>
      <w:r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 года № </w:t>
      </w:r>
      <w:r>
        <w:rPr>
          <w:rFonts w:ascii="Times New Roman" w:hAnsi="Times New Roman"/>
          <w:sz w:val="20"/>
          <w:szCs w:val="20"/>
        </w:rPr>
        <w:t xml:space="preserve">42</w:t>
      </w:r>
      <w:r/>
    </w:p>
    <w:p>
      <w:pPr>
        <w:ind w:firstLine="560"/>
        <w:jc w:val="center"/>
        <w:spacing w:line="211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ind w:firstLine="560"/>
        <w:jc w:val="center"/>
        <w:spacing w:line="211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97"/>
        <w:ind w:firstLine="560"/>
        <w:jc w:val="center"/>
        <w:spacing w:line="211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97"/>
        <w:ind w:firstLine="560"/>
        <w:jc w:val="center"/>
        <w:spacing w:line="211" w:lineRule="auto"/>
      </w:pPr>
      <w:r>
        <w:rPr>
          <w:rFonts w:ascii="Times New Roman" w:hAnsi="Times New Roman"/>
          <w:b/>
          <w:sz w:val="28"/>
          <w:szCs w:val="28"/>
        </w:rPr>
        <w:t xml:space="preserve">ОБОБЩЕННАЯ ИНФОРМАЦИЯ</w:t>
      </w:r>
      <w:r/>
    </w:p>
    <w:p>
      <w:pPr>
        <w:pStyle w:val="797"/>
        <w:jc w:val="center"/>
        <w:spacing w:line="211" w:lineRule="auto"/>
      </w:pPr>
      <w:r>
        <w:rPr>
          <w:rFonts w:ascii="Times New Roman" w:hAnsi="Times New Roman"/>
          <w:sz w:val="28"/>
          <w:szCs w:val="28"/>
        </w:rPr>
        <w:t xml:space="preserve">об исполнении  (ненадлежащем исполнении) депутатами Верховного Совета Республики Хакасия обязанности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  <w:r/>
    </w:p>
    <w:p>
      <w:pPr>
        <w:jc w:val="right"/>
        <w:spacing w:line="211" w:lineRule="auto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7"/>
        <w:jc w:val="center"/>
        <w:spacing w:line="211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(человек)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tbl>
      <w:tblPr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786"/>
        <w:gridCol w:w="5245"/>
        <w:gridCol w:w="4819"/>
      </w:tblGrid>
      <w:tr>
        <w:trPr>
          <w:trHeight w:val="1383"/>
        </w:trPr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избранных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путатов 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Верховного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вета 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Хакасия (чел.)</w:t>
            </w:r>
            <w:r>
              <w:rPr>
                <w:rFonts w:ascii="Times New Roman" w:hAnsi="Times New Roman"/>
                <w:bCs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депут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тов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Верховного Совета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Хакасия,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исполнивших обязанность представить св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доходах, расходах,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имущ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стве 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обязатель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имущественн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</w:t>
            </w:r>
            <w:r>
              <w:rPr>
                <w:rFonts w:ascii="Times New Roman" w:hAnsi="Times New Roman"/>
                <w:bCs/>
              </w:rPr>
            </w:r>
            <w:r/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797"/>
              <w:contextualSpacing/>
              <w:jc w:val="center"/>
              <w:spacing w:line="211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депут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тов</w:t>
            </w:r>
            <w:r/>
          </w:p>
          <w:p>
            <w:pPr>
              <w:pStyle w:val="797"/>
              <w:contextualSpacing/>
              <w:jc w:val="center"/>
              <w:spacing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Верховного Совета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Хак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ненадлежаще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исполнивших обязанность представить сведения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расходах,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имущ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стве и обязательствах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имущественного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</w:t>
            </w:r>
            <w:r>
              <w:rPr>
                <w:rFonts w:ascii="Times New Roman" w:hAnsi="Times New Roman"/>
                <w:bCs/>
              </w:rPr>
            </w:r>
            <w:r/>
          </w:p>
        </w:tc>
      </w:tr>
      <w:tr>
        <w:trPr>
          <w:trHeight w:val="261"/>
        </w:trPr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797"/>
              <w:jc w:val="center"/>
              <w:spacing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49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48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  <w:r/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pStyle w:val="797"/>
              <w:jc w:val="center"/>
              <w:spacing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1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  <w:r/>
          </w:p>
        </w:tc>
      </w:tr>
    </w:tbl>
    <w:p>
      <w:pPr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line="280" w:lineRule="exact"/>
        <w:rPr>
          <w:rFonts w:eastAsia="Times New Roman"/>
          <w:b/>
          <w:bCs/>
          <w:color w:val="000000"/>
          <w:highlight w:val="none"/>
        </w:rPr>
      </w:pPr>
      <w:r>
        <w:rPr>
          <w:rFonts w:eastAsia="Times New Roman"/>
          <w:sz w:val="28"/>
          <w:szCs w:val="28"/>
        </w:rPr>
      </w:r>
      <w:r/>
    </w:p>
    <w:p>
      <w:pPr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/>
    </w:p>
    <w:p>
      <w:pPr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/>
    </w:p>
    <w:p>
      <w:pPr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/>
    </w:p>
    <w:sectPr>
      <w:footnotePr/>
      <w:endnotePr/>
      <w:type w:val="nextPage"/>
      <w:pgSz w:w="16838" w:h="11906" w:orient="landscape"/>
      <w:pgMar w:top="1701" w:right="709" w:bottom="850" w:left="82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7"/>
        <w:ind w:left="2006" w:hanging="115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7"/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7"/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7"/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7"/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7"/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7"/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7"/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7"/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07"/>
    <w:link w:val="798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807"/>
    <w:link w:val="799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807"/>
    <w:link w:val="800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807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807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807"/>
    <w:link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807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807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80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807"/>
    <w:link w:val="820"/>
    <w:uiPriority w:val="10"/>
    <w:rPr>
      <w:sz w:val="48"/>
      <w:szCs w:val="48"/>
    </w:rPr>
  </w:style>
  <w:style w:type="character" w:styleId="646">
    <w:name w:val="Subtitle Char"/>
    <w:basedOn w:val="807"/>
    <w:link w:val="822"/>
    <w:uiPriority w:val="11"/>
    <w:rPr>
      <w:sz w:val="24"/>
      <w:szCs w:val="24"/>
    </w:rPr>
  </w:style>
  <w:style w:type="character" w:styleId="647">
    <w:name w:val="Quote Char"/>
    <w:link w:val="829"/>
    <w:uiPriority w:val="29"/>
    <w:rPr>
      <w:i/>
    </w:rPr>
  </w:style>
  <w:style w:type="character" w:styleId="648">
    <w:name w:val="Intense Quote Char"/>
    <w:link w:val="831"/>
    <w:uiPriority w:val="30"/>
    <w:rPr>
      <w:i/>
    </w:rPr>
  </w:style>
  <w:style w:type="paragraph" w:styleId="649">
    <w:name w:val="Header"/>
    <w:basedOn w:val="797"/>
    <w:link w:val="6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0">
    <w:name w:val="Header Char"/>
    <w:basedOn w:val="807"/>
    <w:link w:val="649"/>
    <w:uiPriority w:val="99"/>
  </w:style>
  <w:style w:type="paragraph" w:styleId="651">
    <w:name w:val="Footer"/>
    <w:basedOn w:val="797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2">
    <w:name w:val="Footer Char"/>
    <w:basedOn w:val="807"/>
    <w:link w:val="651"/>
    <w:uiPriority w:val="99"/>
  </w:style>
  <w:style w:type="character" w:styleId="653">
    <w:name w:val="Caption Char"/>
    <w:basedOn w:val="819"/>
    <w:link w:val="651"/>
    <w:uiPriority w:val="99"/>
  </w:style>
  <w:style w:type="table" w:styleId="654">
    <w:name w:val="Table Grid"/>
    <w:basedOn w:val="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0">
    <w:name w:val="Hyperlink"/>
    <w:uiPriority w:val="99"/>
    <w:unhideWhenUsed/>
    <w:rPr>
      <w:color w:val="0000ff" w:themeColor="hyperlink"/>
      <w:u w:val="single"/>
    </w:rPr>
  </w:style>
  <w:style w:type="paragraph" w:styleId="781">
    <w:name w:val="footnote text"/>
    <w:basedOn w:val="797"/>
    <w:link w:val="782"/>
    <w:uiPriority w:val="99"/>
    <w:semiHidden/>
    <w:unhideWhenUsed/>
    <w:pPr>
      <w:spacing w:after="40" w:line="240" w:lineRule="auto"/>
    </w:pPr>
    <w:rPr>
      <w:sz w:val="18"/>
    </w:rPr>
  </w:style>
  <w:style w:type="character" w:styleId="782">
    <w:name w:val="Footnote Text Char"/>
    <w:link w:val="781"/>
    <w:uiPriority w:val="99"/>
    <w:rPr>
      <w:sz w:val="18"/>
    </w:rPr>
  </w:style>
  <w:style w:type="character" w:styleId="783">
    <w:name w:val="footnote reference"/>
    <w:basedOn w:val="807"/>
    <w:uiPriority w:val="99"/>
    <w:unhideWhenUsed/>
    <w:rPr>
      <w:vertAlign w:val="superscript"/>
    </w:rPr>
  </w:style>
  <w:style w:type="paragraph" w:styleId="784">
    <w:name w:val="endnote text"/>
    <w:basedOn w:val="797"/>
    <w:link w:val="785"/>
    <w:uiPriority w:val="99"/>
    <w:semiHidden/>
    <w:unhideWhenUsed/>
    <w:pPr>
      <w:spacing w:after="0" w:line="240" w:lineRule="auto"/>
    </w:pPr>
    <w:rPr>
      <w:sz w:val="20"/>
    </w:rPr>
  </w:style>
  <w:style w:type="character" w:styleId="785">
    <w:name w:val="Endnote Text Char"/>
    <w:link w:val="784"/>
    <w:uiPriority w:val="99"/>
    <w:rPr>
      <w:sz w:val="20"/>
    </w:rPr>
  </w:style>
  <w:style w:type="character" w:styleId="786">
    <w:name w:val="endnote reference"/>
    <w:basedOn w:val="807"/>
    <w:uiPriority w:val="99"/>
    <w:semiHidden/>
    <w:unhideWhenUsed/>
    <w:rPr>
      <w:vertAlign w:val="superscript"/>
    </w:rPr>
  </w:style>
  <w:style w:type="paragraph" w:styleId="787">
    <w:name w:val="toc 1"/>
    <w:basedOn w:val="797"/>
    <w:next w:val="797"/>
    <w:uiPriority w:val="39"/>
    <w:unhideWhenUsed/>
    <w:pPr>
      <w:ind w:left="0" w:right="0" w:firstLine="0"/>
      <w:spacing w:after="57"/>
    </w:pPr>
  </w:style>
  <w:style w:type="paragraph" w:styleId="788">
    <w:name w:val="toc 2"/>
    <w:basedOn w:val="797"/>
    <w:next w:val="797"/>
    <w:uiPriority w:val="39"/>
    <w:unhideWhenUsed/>
    <w:pPr>
      <w:ind w:left="283" w:right="0" w:firstLine="0"/>
      <w:spacing w:after="57"/>
    </w:pPr>
  </w:style>
  <w:style w:type="paragraph" w:styleId="789">
    <w:name w:val="toc 3"/>
    <w:basedOn w:val="797"/>
    <w:next w:val="797"/>
    <w:uiPriority w:val="39"/>
    <w:unhideWhenUsed/>
    <w:pPr>
      <w:ind w:left="567" w:right="0" w:firstLine="0"/>
      <w:spacing w:after="57"/>
    </w:pPr>
  </w:style>
  <w:style w:type="paragraph" w:styleId="790">
    <w:name w:val="toc 4"/>
    <w:basedOn w:val="797"/>
    <w:next w:val="797"/>
    <w:uiPriority w:val="39"/>
    <w:unhideWhenUsed/>
    <w:pPr>
      <w:ind w:left="850" w:right="0" w:firstLine="0"/>
      <w:spacing w:after="57"/>
    </w:pPr>
  </w:style>
  <w:style w:type="paragraph" w:styleId="791">
    <w:name w:val="toc 5"/>
    <w:basedOn w:val="797"/>
    <w:next w:val="797"/>
    <w:uiPriority w:val="39"/>
    <w:unhideWhenUsed/>
    <w:pPr>
      <w:ind w:left="1134" w:right="0" w:firstLine="0"/>
      <w:spacing w:after="57"/>
    </w:pPr>
  </w:style>
  <w:style w:type="paragraph" w:styleId="792">
    <w:name w:val="toc 6"/>
    <w:basedOn w:val="797"/>
    <w:next w:val="797"/>
    <w:uiPriority w:val="39"/>
    <w:unhideWhenUsed/>
    <w:pPr>
      <w:ind w:left="1417" w:right="0" w:firstLine="0"/>
      <w:spacing w:after="57"/>
    </w:pPr>
  </w:style>
  <w:style w:type="paragraph" w:styleId="793">
    <w:name w:val="toc 7"/>
    <w:basedOn w:val="797"/>
    <w:next w:val="797"/>
    <w:uiPriority w:val="39"/>
    <w:unhideWhenUsed/>
    <w:pPr>
      <w:ind w:left="1701" w:right="0" w:firstLine="0"/>
      <w:spacing w:after="57"/>
    </w:pPr>
  </w:style>
  <w:style w:type="paragraph" w:styleId="794">
    <w:name w:val="toc 8"/>
    <w:basedOn w:val="797"/>
    <w:next w:val="797"/>
    <w:uiPriority w:val="39"/>
    <w:unhideWhenUsed/>
    <w:pPr>
      <w:ind w:left="1984" w:right="0" w:firstLine="0"/>
      <w:spacing w:after="57"/>
    </w:pPr>
  </w:style>
  <w:style w:type="paragraph" w:styleId="795">
    <w:name w:val="toc 9"/>
    <w:basedOn w:val="797"/>
    <w:next w:val="797"/>
    <w:uiPriority w:val="39"/>
    <w:unhideWhenUsed/>
    <w:pPr>
      <w:ind w:left="2268" w:right="0" w:firstLine="0"/>
      <w:spacing w:after="57"/>
    </w:pPr>
  </w:style>
  <w:style w:type="paragraph" w:styleId="796">
    <w:name w:val="table of figures"/>
    <w:basedOn w:val="797"/>
    <w:next w:val="797"/>
    <w:uiPriority w:val="99"/>
    <w:unhideWhenUsed/>
    <w:pPr>
      <w:spacing w:after="0" w:afterAutospacing="0"/>
    </w:pPr>
  </w:style>
  <w:style w:type="paragraph" w:styleId="797" w:default="1">
    <w:name w:val="Normal"/>
    <w:qFormat/>
  </w:style>
  <w:style w:type="paragraph" w:styleId="798">
    <w:name w:val="Heading 1"/>
    <w:basedOn w:val="797"/>
    <w:next w:val="797"/>
    <w:link w:val="810"/>
    <w:uiPriority w:val="9"/>
    <w:qFormat/>
    <w:pPr>
      <w:ind w:firstLine="0"/>
      <w:spacing w:before="600" w:after="80"/>
      <w:pBdr>
        <w:bottom w:val="single" w:color="365F91" w:themeColor="accent1" w:themeShade="BF" w:sz="12" w:space="1"/>
      </w:pBdr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paragraph" w:styleId="799">
    <w:name w:val="Heading 2"/>
    <w:basedOn w:val="797"/>
    <w:next w:val="797"/>
    <w:link w:val="811"/>
    <w:uiPriority w:val="9"/>
    <w:semiHidden/>
    <w:unhideWhenUsed/>
    <w:qFormat/>
    <w:pPr>
      <w:ind w:firstLine="0"/>
      <w:spacing w:before="200" w:after="80"/>
      <w:pBdr>
        <w:bottom w:val="single" w:color="4F81BD" w:themeColor="accent1" w:sz="8" w:space="1"/>
      </w:pBdr>
      <w:outlineLvl w:val="1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800">
    <w:name w:val="Heading 3"/>
    <w:basedOn w:val="797"/>
    <w:next w:val="797"/>
    <w:link w:val="812"/>
    <w:uiPriority w:val="9"/>
    <w:semiHidden/>
    <w:unhideWhenUsed/>
    <w:qFormat/>
    <w:pPr>
      <w:ind w:firstLine="0"/>
      <w:spacing w:before="200" w:after="80"/>
      <w:pBdr>
        <w:bottom w:val="single" w:color="95B3D7" w:themeColor="accent1" w:themeTint="99" w:sz="4" w:space="1"/>
      </w:pBdr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801">
    <w:name w:val="Heading 4"/>
    <w:basedOn w:val="797"/>
    <w:next w:val="797"/>
    <w:link w:val="813"/>
    <w:uiPriority w:val="9"/>
    <w:semiHidden/>
    <w:unhideWhenUsed/>
    <w:qFormat/>
    <w:pPr>
      <w:ind w:firstLine="0"/>
      <w:spacing w:before="200" w:after="80"/>
      <w:pBdr>
        <w:bottom w:val="single" w:color="B8CCE4" w:themeColor="accent1" w:themeTint="66" w:sz="4" w:space="2"/>
      </w:pBdr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02">
    <w:name w:val="Heading 5"/>
    <w:basedOn w:val="797"/>
    <w:next w:val="797"/>
    <w:link w:val="814"/>
    <w:uiPriority w:val="9"/>
    <w:semiHidden/>
    <w:unhideWhenUsed/>
    <w:qFormat/>
    <w:pPr>
      <w:ind w:firstLine="0"/>
      <w:spacing w:before="200" w:after="8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803">
    <w:name w:val="Heading 6"/>
    <w:basedOn w:val="797"/>
    <w:next w:val="797"/>
    <w:link w:val="815"/>
    <w:uiPriority w:val="9"/>
    <w:semiHidden/>
    <w:unhideWhenUsed/>
    <w:qFormat/>
    <w:pPr>
      <w:ind w:firstLine="0"/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04">
    <w:name w:val="Heading 7"/>
    <w:basedOn w:val="797"/>
    <w:next w:val="797"/>
    <w:link w:val="816"/>
    <w:uiPriority w:val="9"/>
    <w:semiHidden/>
    <w:unhideWhenUsed/>
    <w:qFormat/>
    <w:pPr>
      <w:ind w:firstLine="0"/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805">
    <w:name w:val="Heading 8"/>
    <w:basedOn w:val="797"/>
    <w:next w:val="797"/>
    <w:link w:val="817"/>
    <w:uiPriority w:val="9"/>
    <w:semiHidden/>
    <w:unhideWhenUsed/>
    <w:qFormat/>
    <w:pPr>
      <w:ind w:firstLine="0"/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806">
    <w:name w:val="Heading 9"/>
    <w:basedOn w:val="797"/>
    <w:next w:val="797"/>
    <w:link w:val="818"/>
    <w:uiPriority w:val="9"/>
    <w:semiHidden/>
    <w:unhideWhenUsed/>
    <w:qFormat/>
    <w:pPr>
      <w:ind w:firstLine="0"/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Заголовок 1 Знак"/>
    <w:basedOn w:val="807"/>
    <w:link w:val="79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character" w:styleId="811" w:customStyle="1">
    <w:name w:val="Заголовок 2 Знак"/>
    <w:basedOn w:val="807"/>
    <w:link w:val="799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812" w:customStyle="1">
    <w:name w:val="Заголовок 3 Знак"/>
    <w:basedOn w:val="807"/>
    <w:link w:val="800"/>
    <w:uiPriority w:val="9"/>
    <w:semiHidden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styleId="813" w:customStyle="1">
    <w:name w:val="Заголовок 4 Знак"/>
    <w:basedOn w:val="807"/>
    <w:link w:val="801"/>
    <w:uiPriority w:val="9"/>
    <w:semiHidden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814" w:customStyle="1">
    <w:name w:val="Заголовок 5 Знак"/>
    <w:basedOn w:val="807"/>
    <w:link w:val="802"/>
    <w:uiPriority w:val="9"/>
    <w:semiHidden/>
    <w:rPr>
      <w:rFonts w:asciiTheme="majorHAnsi" w:hAnsiTheme="majorHAnsi" w:eastAsiaTheme="majorEastAsia" w:cstheme="majorBidi"/>
      <w:color w:val="4f81bd" w:themeColor="accent1"/>
    </w:rPr>
  </w:style>
  <w:style w:type="character" w:styleId="815" w:customStyle="1">
    <w:name w:val="Заголовок 6 Знак"/>
    <w:basedOn w:val="807"/>
    <w:link w:val="803"/>
    <w:uiPriority w:val="9"/>
    <w:semiHidden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styleId="816" w:customStyle="1">
    <w:name w:val="Заголовок 7 Знак"/>
    <w:basedOn w:val="807"/>
    <w:link w:val="804"/>
    <w:uiPriority w:val="9"/>
    <w:semiHidden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styleId="817" w:customStyle="1">
    <w:name w:val="Заголовок 8 Знак"/>
    <w:basedOn w:val="807"/>
    <w:link w:val="805"/>
    <w:uiPriority w:val="9"/>
    <w:semiHidden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styleId="818" w:customStyle="1">
    <w:name w:val="Заголовок 9 Знак"/>
    <w:basedOn w:val="807"/>
    <w:link w:val="806"/>
    <w:uiPriority w:val="9"/>
    <w:semiHidden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paragraph" w:styleId="819">
    <w:name w:val="Caption"/>
    <w:basedOn w:val="797"/>
    <w:next w:val="797"/>
    <w:uiPriority w:val="35"/>
    <w:semiHidden/>
    <w:unhideWhenUsed/>
    <w:qFormat/>
    <w:rPr>
      <w:b/>
      <w:bCs/>
      <w:sz w:val="18"/>
      <w:szCs w:val="18"/>
    </w:rPr>
  </w:style>
  <w:style w:type="paragraph" w:styleId="820">
    <w:name w:val="Title"/>
    <w:basedOn w:val="797"/>
    <w:next w:val="797"/>
    <w:link w:val="821"/>
    <w:uiPriority w:val="10"/>
    <w:qFormat/>
    <w:pPr>
      <w:ind w:firstLine="0"/>
      <w:jc w:val="center"/>
      <w:pBdr>
        <w:top w:val="single" w:color="A7BFDE" w:themeColor="accent1" w:themeTint="7F" w:sz="8" w:space="10"/>
        <w:bottom w:val="single" w:color="9BBB59" w:themeColor="accent3" w:sz="24" w:space="15"/>
      </w:pBdr>
    </w:pPr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character" w:styleId="821" w:customStyle="1">
    <w:name w:val="Название Знак"/>
    <w:basedOn w:val="807"/>
    <w:link w:val="820"/>
    <w:uiPriority w:val="10"/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paragraph" w:styleId="822">
    <w:name w:val="Subtitle"/>
    <w:basedOn w:val="797"/>
    <w:next w:val="797"/>
    <w:link w:val="823"/>
    <w:uiPriority w:val="11"/>
    <w:qFormat/>
    <w:pPr>
      <w:ind w:firstLine="0"/>
      <w:jc w:val="right"/>
      <w:spacing w:before="200" w:after="900"/>
    </w:pPr>
    <w:rPr>
      <w:i/>
      <w:iCs/>
      <w:sz w:val="24"/>
      <w:szCs w:val="24"/>
    </w:rPr>
  </w:style>
  <w:style w:type="character" w:styleId="823" w:customStyle="1">
    <w:name w:val="Подзаголовок Знак"/>
    <w:basedOn w:val="807"/>
    <w:link w:val="822"/>
    <w:uiPriority w:val="11"/>
    <w:rPr>
      <w:i/>
      <w:iCs/>
      <w:sz w:val="24"/>
      <w:szCs w:val="24"/>
    </w:rPr>
  </w:style>
  <w:style w:type="character" w:styleId="824">
    <w:name w:val="Strong"/>
    <w:basedOn w:val="807"/>
    <w:uiPriority w:val="22"/>
    <w:qFormat/>
    <w:rPr>
      <w:b/>
      <w:bCs/>
      <w:spacing w:val="0"/>
    </w:rPr>
  </w:style>
  <w:style w:type="character" w:styleId="825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826">
    <w:name w:val="No Spacing"/>
    <w:basedOn w:val="797"/>
    <w:link w:val="827"/>
    <w:uiPriority w:val="1"/>
    <w:qFormat/>
    <w:pPr>
      <w:ind w:firstLine="0"/>
    </w:pPr>
  </w:style>
  <w:style w:type="character" w:styleId="827" w:customStyle="1">
    <w:name w:val="Без интервала Знак"/>
    <w:basedOn w:val="807"/>
    <w:link w:val="826"/>
    <w:uiPriority w:val="1"/>
  </w:style>
  <w:style w:type="paragraph" w:styleId="828">
    <w:name w:val="List Paragraph"/>
    <w:basedOn w:val="797"/>
    <w:uiPriority w:val="34"/>
    <w:qFormat/>
    <w:pPr>
      <w:contextualSpacing/>
      <w:ind w:left="720"/>
    </w:pPr>
  </w:style>
  <w:style w:type="paragraph" w:styleId="829">
    <w:name w:val="Quote"/>
    <w:basedOn w:val="797"/>
    <w:next w:val="797"/>
    <w:link w:val="830"/>
    <w:uiPriority w:val="29"/>
    <w:qFormat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character" w:styleId="830" w:customStyle="1">
    <w:name w:val="Цитата 2 Знак"/>
    <w:basedOn w:val="807"/>
    <w:link w:val="829"/>
    <w:uiPriority w:val="29"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paragraph" w:styleId="831">
    <w:name w:val="Intense Quote"/>
    <w:basedOn w:val="797"/>
    <w:next w:val="797"/>
    <w:link w:val="832"/>
    <w:uiPriority w:val="30"/>
    <w:qFormat/>
    <w:pPr>
      <w:ind w:left="1440" w:right="1440"/>
      <w:spacing w:before="320" w:after="320" w:line="300" w:lineRule="auto"/>
      <w:shd w:val="clear" w:color="auto" w:fill="4f81bd" w:themeFill="accent1"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styleId="832" w:customStyle="1">
    <w:name w:val="Выделенная цитата Знак"/>
    <w:basedOn w:val="807"/>
    <w:link w:val="831"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833">
    <w:name w:val="Subtle Emphasis"/>
    <w:uiPriority w:val="19"/>
    <w:qFormat/>
    <w:rPr>
      <w:i/>
      <w:iCs/>
      <w:color w:val="5a5a5a" w:themeColor="text1" w:themeTint="A5"/>
    </w:rPr>
  </w:style>
  <w:style w:type="character" w:styleId="834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835">
    <w:name w:val="Subtle Reference"/>
    <w:uiPriority w:val="31"/>
    <w:qFormat/>
    <w:rPr>
      <w:color w:val="auto"/>
      <w:u w:val="single"/>
    </w:rPr>
  </w:style>
  <w:style w:type="character" w:styleId="836">
    <w:name w:val="Intense Reference"/>
    <w:basedOn w:val="807"/>
    <w:uiPriority w:val="32"/>
    <w:qFormat/>
    <w:rPr>
      <w:b/>
      <w:bCs/>
      <w:color w:val="76923c" w:themeColor="accent3" w:themeShade="BF"/>
      <w:u w:val="single"/>
    </w:rPr>
  </w:style>
  <w:style w:type="character" w:styleId="837">
    <w:name w:val="Book Title"/>
    <w:basedOn w:val="807"/>
    <w:uiPriority w:val="33"/>
    <w:qFormat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styleId="838">
    <w:name w:val="TOC Heading"/>
    <w:basedOn w:val="798"/>
    <w:next w:val="797"/>
    <w:uiPriority w:val="39"/>
    <w:semiHidden/>
    <w:unhideWhenUsed/>
    <w:qFormat/>
    <w:pPr>
      <w:outlineLvl w:val="9"/>
    </w:pPr>
    <w:rPr>
      <w:lang w:bidi="en-US"/>
    </w:rPr>
  </w:style>
  <w:style w:type="paragraph" w:styleId="839">
    <w:name w:val="Balloon Text"/>
    <w:basedOn w:val="797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07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ВС РХ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Челтыгмашева</dc:creator>
  <cp:keywords/>
  <dc:description/>
  <cp:revision>34</cp:revision>
  <dcterms:created xsi:type="dcterms:W3CDTF">2014-03-20T04:09:00Z</dcterms:created>
  <dcterms:modified xsi:type="dcterms:W3CDTF">2023-04-20T02:34:00Z</dcterms:modified>
</cp:coreProperties>
</file>