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53" w:rsidRPr="005B0F53" w:rsidRDefault="005B0F53" w:rsidP="005B0F53">
      <w:pPr>
        <w:spacing w:after="450" w:line="240" w:lineRule="auto"/>
        <w:outlineLvl w:val="1"/>
        <w:rPr>
          <w:rFonts w:ascii="Arial" w:eastAsia="Times New Roman" w:hAnsi="Arial" w:cs="Arial"/>
          <w:b/>
          <w:bCs/>
          <w:color w:val="141414"/>
          <w:szCs w:val="24"/>
          <w:lang w:eastAsia="ru-RU"/>
        </w:rPr>
      </w:pPr>
      <w:r w:rsidRPr="005B0F53">
        <w:rPr>
          <w:rFonts w:ascii="Arial" w:eastAsia="Times New Roman" w:hAnsi="Arial" w:cs="Arial"/>
          <w:b/>
          <w:bCs/>
          <w:color w:val="141414"/>
          <w:szCs w:val="24"/>
          <w:lang w:eastAsia="ru-RU"/>
        </w:rPr>
        <w:t>Обобщенная информация об исполнении (ненадлежащем исполнении) депутатами Законодательного Собрания Пензенской области обязанности представить сведения о доходах, расходах, об имуществе и обязательствах имущественного характера за 2022 год</w:t>
      </w:r>
    </w:p>
    <w:p w:rsidR="005B0F53" w:rsidRPr="005B0F53" w:rsidRDefault="005B0F53" w:rsidP="005B0F53">
      <w:pPr>
        <w:spacing w:after="150" w:line="240" w:lineRule="auto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5B0F53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36 депутатов Законодательного Собрания Пензенской области представили сведения о доходах, расходах, об имуществе и обязательствах имущественного характера в установленный законодательством срок.</w:t>
      </w:r>
    </w:p>
    <w:p w:rsidR="00243221" w:rsidRDefault="005B0F53" w:rsidP="005B0F53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0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Депутатов Законодательного Собрания Пензенской области, представивших сведения о доходах, расходах, об имуществе и обязательствах имущественного характера с нарушением предусмотренного законодательством срока, не имеется.</w:t>
      </w:r>
    </w:p>
    <w:p w:rsidR="005B0F53" w:rsidRPr="001C34A2" w:rsidRDefault="005B0F53" w:rsidP="005B0F53">
      <w:r w:rsidRPr="005B0F53">
        <w:t>https://www.zspo.ru/legislative/protivkorrup/InformatsiyaDep_2022.php</w:t>
      </w:r>
      <w:bookmarkStart w:id="0" w:name="_GoBack"/>
      <w:bookmarkEnd w:id="0"/>
    </w:p>
    <w:sectPr w:rsidR="005B0F5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0F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7B8B"/>
  <w15:docId w15:val="{2F43FF02-D3E0-4405-9ED2-F050F64D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2023-04-21T06:52:00Z</dcterms:modified>
</cp:coreProperties>
</file>