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9E4" w:rsidRDefault="00C829E4">
      <w:pPr>
        <w:pStyle w:val="a6"/>
        <w:sectPr w:rsidR="00C829E4">
          <w:pgSz w:w="16838" w:h="11906" w:orient="landscape"/>
          <w:pgMar w:top="1135" w:right="567" w:bottom="1134" w:left="1701" w:header="709" w:footer="720" w:gutter="0"/>
          <w:cols w:space="720"/>
        </w:sectPr>
      </w:pPr>
    </w:p>
    <w:p w:rsidR="00C829E4" w:rsidRDefault="00CF4D5A">
      <w:pPr>
        <w:pStyle w:val="Standard"/>
        <w:jc w:val="center"/>
      </w:pPr>
      <w:r>
        <w:rPr>
          <w:rFonts w:ascii="Arial" w:hAnsi="Arial"/>
          <w:sz w:val="26"/>
          <w:szCs w:val="26"/>
        </w:rPr>
        <w:lastRenderedPageBreak/>
        <w:t>Сведения о доходах, расходах, об имуществе и обязательс</w:t>
      </w:r>
      <w:bookmarkStart w:id="0" w:name="_GoBack"/>
      <w:bookmarkEnd w:id="0"/>
      <w:r>
        <w:rPr>
          <w:rFonts w:ascii="Arial" w:hAnsi="Arial"/>
          <w:sz w:val="26"/>
          <w:szCs w:val="26"/>
        </w:rPr>
        <w:t>твах имущественного характера муниципальных служащих и членов их семей администрации Уватского муниципального района</w:t>
      </w:r>
    </w:p>
    <w:p w:rsidR="00C829E4" w:rsidRDefault="00CF4D5A">
      <w:pPr>
        <w:pStyle w:val="Standard"/>
        <w:jc w:val="center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за </w:t>
      </w:r>
      <w:r>
        <w:rPr>
          <w:rFonts w:ascii="Arial" w:hAnsi="Arial"/>
          <w:sz w:val="26"/>
          <w:szCs w:val="26"/>
        </w:rPr>
        <w:t>период с 1 января 2021 г. по 31 декабря 2021 г.</w:t>
      </w:r>
    </w:p>
    <w:p w:rsidR="00C829E4" w:rsidRDefault="00C829E4">
      <w:pPr>
        <w:pStyle w:val="Standard"/>
        <w:jc w:val="both"/>
        <w:outlineLvl w:val="0"/>
        <w:rPr>
          <w:rFonts w:ascii="Arial" w:hAnsi="Arial"/>
          <w:sz w:val="20"/>
        </w:rPr>
      </w:pPr>
    </w:p>
    <w:tbl>
      <w:tblPr>
        <w:tblW w:w="150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1365"/>
        <w:gridCol w:w="1635"/>
        <w:gridCol w:w="1020"/>
        <w:gridCol w:w="1020"/>
        <w:gridCol w:w="1080"/>
        <w:gridCol w:w="960"/>
        <w:gridCol w:w="1080"/>
        <w:gridCol w:w="1020"/>
        <w:gridCol w:w="1020"/>
        <w:gridCol w:w="1080"/>
        <w:gridCol w:w="1590"/>
        <w:gridCol w:w="1695"/>
      </w:tblGrid>
      <w:tr w:rsidR="00C829E4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jc w:val="center"/>
            </w:pPr>
            <w:r>
              <w:rPr>
                <w:rFonts w:ascii="Arial" w:hAnsi="Arial"/>
                <w:sz w:val="20"/>
              </w:rPr>
              <w:t>№ п/п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Фамилия и инициалы муниципального служащего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</w:t>
            </w:r>
            <w:r>
              <w:rPr>
                <w:rFonts w:ascii="Arial" w:hAnsi="Arial"/>
                <w:sz w:val="20"/>
              </w:rPr>
              <w:t>ранспортные средства (вид и марка)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Общая сумма дохода (в рублях) &lt;*&gt;</w:t>
            </w:r>
          </w:p>
          <w:p w:rsidR="00C829E4" w:rsidRDefault="00CF4D5A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---------------</w:t>
            </w:r>
          </w:p>
          <w:p w:rsidR="00C829E4" w:rsidRDefault="00CF4D5A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</w:t>
            </w:r>
            <w:r>
              <w:rPr>
                <w:rFonts w:ascii="Arial" w:hAnsi="Arial"/>
                <w:sz w:val="20"/>
              </w:rPr>
              <w:t>точники) &lt;**&gt;</w:t>
            </w:r>
          </w:p>
        </w:tc>
      </w:tr>
      <w:tr w:rsidR="00C829E4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Площадь (кв. м)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Площадь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</w:tr>
      <w:tr w:rsidR="00C829E4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</w:t>
            </w:r>
          </w:p>
        </w:tc>
        <w:tc>
          <w:tcPr>
            <w:tcW w:w="13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Герасимова Е.Ю.</w:t>
            </w:r>
          </w:p>
        </w:tc>
        <w:tc>
          <w:tcPr>
            <w:tcW w:w="16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 xml:space="preserve">Заместитель Главы администрации, Руководитель аппарата Главы администрации </w:t>
            </w:r>
            <w:r>
              <w:rPr>
                <w:rFonts w:ascii="Arial" w:hAnsi="Arial" w:cs="Arial"/>
                <w:color w:val="00000A"/>
                <w:sz w:val="20"/>
                <w:szCs w:val="20"/>
              </w:rPr>
              <w:t xml:space="preserve">Уватского муниципального </w:t>
            </w:r>
            <w:r>
              <w:rPr>
                <w:rFonts w:ascii="Arial" w:hAnsi="Arial" w:cs="Arial"/>
                <w:color w:val="00000A"/>
                <w:sz w:val="20"/>
                <w:szCs w:val="20"/>
              </w:rPr>
              <w:t>района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1200,0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829E4">
            <w:pPr>
              <w:pStyle w:val="Standard"/>
              <w:rPr>
                <w:rFonts w:ascii="Arial" w:hAnsi="Arial"/>
                <w:sz w:val="20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829E4">
            <w:pPr>
              <w:pStyle w:val="Standard"/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Не имеет</w:t>
            </w:r>
          </w:p>
        </w:tc>
        <w:tc>
          <w:tcPr>
            <w:tcW w:w="15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2854062,82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</w:t>
            </w:r>
          </w:p>
        </w:tc>
      </w:tr>
      <w:tr w:rsidR="00C829E4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968,0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</w:tr>
      <w:tr w:rsidR="00C829E4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 xml:space="preserve"> 92,2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</w:tr>
      <w:tr w:rsidR="00C829E4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 xml:space="preserve"> 94,6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</w:tr>
      <w:tr w:rsidR="00C829E4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 xml:space="preserve"> 51,4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</w:tr>
      <w:tr w:rsidR="00C829E4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829E4">
            <w:pPr>
              <w:pStyle w:val="Standard"/>
              <w:rPr>
                <w:rFonts w:ascii="Arial" w:hAnsi="Arial"/>
                <w:sz w:val="20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Супруг</w:t>
            </w:r>
          </w:p>
        </w:tc>
        <w:tc>
          <w:tcPr>
            <w:tcW w:w="16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829E4">
            <w:pPr>
              <w:pStyle w:val="Standard"/>
              <w:rPr>
                <w:rFonts w:ascii="Arial" w:hAnsi="Arial"/>
                <w:sz w:val="20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829E4">
            <w:pPr>
              <w:pStyle w:val="Standard"/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829E4">
            <w:pPr>
              <w:pStyle w:val="Standard"/>
              <w:rPr>
                <w:rFonts w:ascii="Arial" w:hAnsi="Arial"/>
                <w:sz w:val="20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829E4">
            <w:pPr>
              <w:pStyle w:val="Standard"/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1200,0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Автомобили легковые:</w:t>
            </w:r>
          </w:p>
          <w:p w:rsidR="00C829E4" w:rsidRDefault="00CF4D5A">
            <w:pPr>
              <w:pStyle w:val="Standard"/>
              <w:widowControl w:val="0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Great Wall СС6461 КМ68</w:t>
            </w:r>
          </w:p>
          <w:p w:rsidR="00C829E4" w:rsidRDefault="00CF4D5A">
            <w:pPr>
              <w:pStyle w:val="Standard"/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 xml:space="preserve">Хундай </w:t>
            </w:r>
            <w:r>
              <w:rPr>
                <w:rFonts w:ascii="Arial" w:hAnsi="Arial" w:cs="Arial"/>
                <w:color w:val="00000A"/>
                <w:sz w:val="20"/>
                <w:szCs w:val="20"/>
                <w:lang w:val="en-US"/>
              </w:rPr>
              <w:lastRenderedPageBreak/>
              <w:t>Tucson</w:t>
            </w:r>
          </w:p>
        </w:tc>
        <w:tc>
          <w:tcPr>
            <w:tcW w:w="15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2477793,56</w:t>
            </w:r>
          </w:p>
          <w:p w:rsidR="00C829E4" w:rsidRDefault="00CF4D5A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 т.ч. от продажи имущества 1900000.00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</w:t>
            </w:r>
          </w:p>
        </w:tc>
      </w:tr>
      <w:tr w:rsidR="00C829E4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968,0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</w:tr>
      <w:tr w:rsidR="00C829E4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 xml:space="preserve">жилой </w:t>
            </w:r>
            <w:r>
              <w:rPr>
                <w:rFonts w:ascii="Arial" w:hAnsi="Arial" w:cs="Arial"/>
                <w:color w:val="00000A"/>
                <w:sz w:val="20"/>
                <w:szCs w:val="20"/>
              </w:rPr>
              <w:t>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 xml:space="preserve"> 92,2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</w:tr>
      <w:tr w:rsidR="00C829E4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 xml:space="preserve"> 94,6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</w:tr>
      <w:tr w:rsidR="00C829E4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 xml:space="preserve"> 51,4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</w:tr>
      <w:tr w:rsidR="00C829E4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</w:t>
            </w:r>
          </w:p>
        </w:tc>
        <w:tc>
          <w:tcPr>
            <w:tcW w:w="13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Гордиевский С.А.</w:t>
            </w:r>
          </w:p>
        </w:tc>
        <w:tc>
          <w:tcPr>
            <w:tcW w:w="16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Заместитель Главы администрации Уватского муниципального района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Общая долевая (1/6)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1494,0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829E4">
            <w:pPr>
              <w:pStyle w:val="Standard"/>
              <w:rPr>
                <w:rFonts w:ascii="Arial" w:hAnsi="Arial"/>
                <w:sz w:val="20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829E4">
            <w:pPr>
              <w:pStyle w:val="Standard"/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Автомобили легковые:</w:t>
            </w:r>
            <w:r>
              <w:rPr>
                <w:rFonts w:ascii="Arial" w:hAnsi="Arial" w:cs="Arial"/>
                <w:color w:val="00000A"/>
                <w:sz w:val="20"/>
                <w:szCs w:val="20"/>
              </w:rPr>
              <w:t xml:space="preserve"> МАЗДА 6</w:t>
            </w:r>
          </w:p>
          <w:p w:rsidR="00C829E4" w:rsidRDefault="00CF4D5A">
            <w:pPr>
              <w:pStyle w:val="Standard"/>
              <w:widowControl w:val="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ВАЗ Нива 21214</w:t>
            </w:r>
          </w:p>
        </w:tc>
        <w:tc>
          <w:tcPr>
            <w:tcW w:w="15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2218408,54 в т.ч. от продажи имущества 415000.00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</w:t>
            </w:r>
          </w:p>
        </w:tc>
      </w:tr>
      <w:tr w:rsidR="00C829E4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Общая долевая (1/6)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 xml:space="preserve"> 207,4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Мототранспортные средства: Мотоцикл ИЖ 6-114-01</w:t>
            </w: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</w:tr>
      <w:tr w:rsidR="00C829E4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829E4">
            <w:pPr>
              <w:pStyle w:val="Standard"/>
              <w:rPr>
                <w:rFonts w:ascii="Arial" w:hAnsi="Arial"/>
                <w:sz w:val="20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Супруга</w:t>
            </w:r>
          </w:p>
        </w:tc>
        <w:tc>
          <w:tcPr>
            <w:tcW w:w="16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829E4">
            <w:pPr>
              <w:pStyle w:val="Standard"/>
              <w:rPr>
                <w:rFonts w:ascii="Arial" w:hAnsi="Arial"/>
                <w:sz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Общая долевая (1/3)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1494,0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829E4">
            <w:pPr>
              <w:pStyle w:val="Standard"/>
              <w:rPr>
                <w:rFonts w:ascii="Arial" w:hAnsi="Arial"/>
                <w:sz w:val="20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829E4">
            <w:pPr>
              <w:pStyle w:val="Standard"/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А</w:t>
            </w:r>
            <w:r>
              <w:rPr>
                <w:rFonts w:ascii="Arial" w:hAnsi="Arial" w:cs="Arial"/>
                <w:color w:val="00000A"/>
                <w:sz w:val="20"/>
                <w:szCs w:val="20"/>
              </w:rPr>
              <w:t>втомобили легковые:</w:t>
            </w:r>
          </w:p>
          <w:p w:rsidR="00C829E4" w:rsidRDefault="00CF4D5A">
            <w:pPr>
              <w:pStyle w:val="Standard"/>
              <w:widowControl w:val="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 xml:space="preserve">ВАЗ </w:t>
            </w:r>
            <w:r>
              <w:rPr>
                <w:rFonts w:ascii="Arial" w:hAnsi="Arial" w:cs="Arial"/>
                <w:color w:val="00000A"/>
                <w:sz w:val="20"/>
                <w:szCs w:val="20"/>
              </w:rPr>
              <w:t>Лада Гранта</w:t>
            </w:r>
          </w:p>
        </w:tc>
        <w:tc>
          <w:tcPr>
            <w:tcW w:w="15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944034,74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</w:t>
            </w:r>
          </w:p>
        </w:tc>
      </w:tr>
      <w:tr w:rsidR="00C829E4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Общая долевая (1/3)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 xml:space="preserve"> 207,4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</w:tr>
      <w:tr w:rsidR="00C829E4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829E4">
            <w:pPr>
              <w:pStyle w:val="Standard"/>
              <w:rPr>
                <w:rFonts w:ascii="Arial" w:hAnsi="Arial"/>
                <w:sz w:val="20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829E4">
            <w:pPr>
              <w:pStyle w:val="Standard"/>
              <w:rPr>
                <w:rFonts w:ascii="Arial" w:hAnsi="Arial"/>
                <w:sz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Общая долевая (1/3)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1494,0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829E4">
            <w:pPr>
              <w:pStyle w:val="Standard"/>
              <w:rPr>
                <w:rFonts w:ascii="Arial" w:hAnsi="Arial"/>
                <w:sz w:val="20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829E4">
            <w:pPr>
              <w:pStyle w:val="Standard"/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Не имеет</w:t>
            </w:r>
          </w:p>
        </w:tc>
        <w:tc>
          <w:tcPr>
            <w:tcW w:w="15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Не имеет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</w:t>
            </w:r>
          </w:p>
        </w:tc>
      </w:tr>
      <w:tr w:rsidR="00C829E4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Общая долевая (1/3)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 xml:space="preserve"> 207,4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</w:tr>
      <w:tr w:rsidR="00C829E4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829E4">
            <w:pPr>
              <w:pStyle w:val="Standard"/>
              <w:rPr>
                <w:rFonts w:ascii="Arial" w:hAnsi="Arial"/>
                <w:sz w:val="20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829E4">
            <w:pPr>
              <w:pStyle w:val="Standard"/>
              <w:rPr>
                <w:rFonts w:ascii="Arial" w:hAnsi="Arial"/>
                <w:sz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Общая долевая (1/6)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1494,0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829E4">
            <w:pPr>
              <w:pStyle w:val="Standard"/>
              <w:rPr>
                <w:rFonts w:ascii="Arial" w:hAnsi="Arial"/>
                <w:sz w:val="20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829E4">
            <w:pPr>
              <w:pStyle w:val="Standard"/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Не имеет</w:t>
            </w:r>
          </w:p>
        </w:tc>
        <w:tc>
          <w:tcPr>
            <w:tcW w:w="15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Не имеет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</w:t>
            </w:r>
          </w:p>
        </w:tc>
      </w:tr>
      <w:tr w:rsidR="00C829E4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Общая долевая (1/6)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 xml:space="preserve"> 207,4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</w:tr>
      <w:tr w:rsidR="00C829E4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3.</w:t>
            </w:r>
          </w:p>
        </w:tc>
        <w:tc>
          <w:tcPr>
            <w:tcW w:w="13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Шехирева Л.Н.</w:t>
            </w:r>
          </w:p>
        </w:tc>
        <w:tc>
          <w:tcPr>
            <w:tcW w:w="16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Заместитель Главы администрации Уватского муниципального </w:t>
            </w:r>
            <w:r>
              <w:rPr>
                <w:rFonts w:ascii="Arial" w:hAnsi="Arial"/>
                <w:sz w:val="20"/>
              </w:rPr>
              <w:t>района, начальник управления по социальным вопросам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Индивидуальная</w:t>
            </w:r>
          </w:p>
          <w:p w:rsidR="00C829E4" w:rsidRDefault="00C829E4">
            <w:pPr>
              <w:pStyle w:val="Standard"/>
              <w:widowControl w:val="0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1100,0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 xml:space="preserve"> 58,4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Не имеет</w:t>
            </w:r>
          </w:p>
        </w:tc>
        <w:tc>
          <w:tcPr>
            <w:tcW w:w="15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1671112,64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</w:t>
            </w:r>
          </w:p>
        </w:tc>
      </w:tr>
      <w:tr w:rsidR="00C829E4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 xml:space="preserve"> 58,0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9E4" w:rsidRDefault="00CF4D5A">
            <w:pPr>
              <w:pStyle w:val="Standard"/>
              <w:widowControl w:val="0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F4D5A"/>
        </w:tc>
      </w:tr>
    </w:tbl>
    <w:p w:rsidR="00C829E4" w:rsidRDefault="00C829E4">
      <w:pPr>
        <w:pStyle w:val="Standard"/>
        <w:jc w:val="both"/>
        <w:rPr>
          <w:rFonts w:ascii="Arial" w:hAnsi="Arial"/>
          <w:sz w:val="20"/>
        </w:rPr>
      </w:pPr>
    </w:p>
    <w:p w:rsidR="00C829E4" w:rsidRDefault="00CF4D5A">
      <w:pPr>
        <w:pStyle w:val="Standard"/>
        <w:ind w:firstLine="54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--------------------------------</w:t>
      </w:r>
    </w:p>
    <w:p w:rsidR="00C829E4" w:rsidRDefault="00CF4D5A">
      <w:pPr>
        <w:pStyle w:val="Standard"/>
        <w:ind w:firstLine="54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&lt;**&gt; Сведения указываются, если общая сумма </w:t>
      </w:r>
      <w:r>
        <w:rPr>
          <w:rFonts w:ascii="Arial" w:hAnsi="Arial"/>
          <w:sz w:val="20"/>
        </w:rPr>
        <w:t xml:space="preserve">сделок (сумма сделки)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 превышает </w:t>
      </w:r>
      <w:r>
        <w:rPr>
          <w:rFonts w:ascii="Arial" w:hAnsi="Arial"/>
          <w:sz w:val="20"/>
        </w:rPr>
        <w:t>общий доход муниципального служащего и его супруги (супруга) за три последних года, предшествующих отчетному периоду.</w:t>
      </w:r>
      <w:bookmarkStart w:id="1" w:name="Par0"/>
      <w:bookmarkStart w:id="2" w:name="Par3"/>
      <w:bookmarkEnd w:id="1"/>
      <w:bookmarkEnd w:id="2"/>
    </w:p>
    <w:sectPr w:rsidR="00C829E4">
      <w:headerReference w:type="default" r:id="rId6"/>
      <w:pgSz w:w="16838" w:h="11906" w:orient="landscape"/>
      <w:pgMar w:top="1135" w:right="567" w:bottom="1134" w:left="1701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D5A" w:rsidRDefault="00CF4D5A">
      <w:r>
        <w:separator/>
      </w:r>
    </w:p>
  </w:endnote>
  <w:endnote w:type="continuationSeparator" w:id="0">
    <w:p w:rsidR="00CF4D5A" w:rsidRDefault="00CF4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D5A" w:rsidRDefault="00CF4D5A">
      <w:r>
        <w:rPr>
          <w:color w:val="000000"/>
        </w:rPr>
        <w:separator/>
      </w:r>
    </w:p>
  </w:footnote>
  <w:footnote w:type="continuationSeparator" w:id="0">
    <w:p w:rsidR="00CF4D5A" w:rsidRDefault="00CF4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B5" w:rsidRDefault="00CF4D5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C829E4"/>
    <w:rsid w:val="003F1CAF"/>
    <w:rsid w:val="006B7D9A"/>
    <w:rsid w:val="00C829E4"/>
    <w:rsid w:val="00CF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D984FA"/>
  <w15:docId w15:val="{4C6A29F9-3E18-466C-AD06-3594F1805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ahoma" w:hAnsi="Liberation Serif" w:cs="Droid Sans Devanagari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8"/>
    </w:rPr>
  </w:style>
  <w:style w:type="paragraph" w:styleId="a3">
    <w:name w:val="List"/>
    <w:basedOn w:val="Textbody"/>
    <w:rPr>
      <w:rFonts w:cs="Droid Sans Devanagari"/>
    </w:rPr>
  </w:style>
  <w:style w:type="paragraph" w:styleId="a4">
    <w:name w:val="caption"/>
    <w:basedOn w:val="Standard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Droid Sans Devanagari"/>
    </w:rPr>
  </w:style>
  <w:style w:type="paragraph" w:customStyle="1" w:styleId="1">
    <w:name w:val="Стиль1"/>
    <w:basedOn w:val="Standard"/>
    <w:pPr>
      <w:ind w:firstLine="720"/>
      <w:jc w:val="both"/>
    </w:pPr>
    <w:rPr>
      <w:rFonts w:ascii="Arial" w:eastAsia="Arial" w:hAnsi="Arial" w:cs="Arial"/>
      <w:sz w:val="22"/>
      <w:szCs w:val="20"/>
    </w:rPr>
  </w:style>
  <w:style w:type="paragraph" w:styleId="a5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customStyle="1" w:styleId="Endnote">
    <w:name w:val="Endnote"/>
    <w:basedOn w:val="Standard"/>
    <w:rPr>
      <w:sz w:val="20"/>
      <w:szCs w:val="20"/>
    </w:rPr>
  </w:style>
  <w:style w:type="paragraph" w:customStyle="1" w:styleId="ConsPlusTitle">
    <w:name w:val="ConsPlusTitle"/>
    <w:pPr>
      <w:autoSpaceDE w:val="0"/>
    </w:pPr>
    <w:rPr>
      <w:rFonts w:ascii="Calibri" w:eastAsia="Calibri" w:hAnsi="Calibri" w:cs="Calibri"/>
      <w:b/>
      <w:bCs/>
      <w:sz w:val="22"/>
      <w:szCs w:val="22"/>
      <w:lang w:bidi="ar-S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Standard"/>
    <w:pPr>
      <w:tabs>
        <w:tab w:val="center" w:pos="4677"/>
        <w:tab w:val="right" w:pos="9355"/>
      </w:tabs>
    </w:pPr>
  </w:style>
  <w:style w:type="paragraph" w:styleId="a7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Symbol" w:eastAsia="Calibri" w:hAnsi="Symbol" w:cs="Aria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4">
    <w:name w:val="Знак Знак4"/>
    <w:rPr>
      <w:rFonts w:ascii="Tahoma" w:eastAsia="Tahoma" w:hAnsi="Tahoma" w:cs="Tahoma"/>
      <w:sz w:val="16"/>
      <w:szCs w:val="16"/>
    </w:rPr>
  </w:style>
  <w:style w:type="character" w:customStyle="1" w:styleId="3">
    <w:name w:val="Знак Знак3"/>
    <w:basedOn w:val="a0"/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2">
    <w:name w:val="Знак Знак2"/>
    <w:basedOn w:val="a0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10">
    <w:name w:val="Знак Знак1"/>
    <w:basedOn w:val="a0"/>
    <w:rPr>
      <w:sz w:val="24"/>
      <w:szCs w:val="24"/>
    </w:rPr>
  </w:style>
  <w:style w:type="character" w:customStyle="1" w:styleId="a8">
    <w:name w:val="Знак Знак"/>
    <w:basedOn w:val="a0"/>
    <w:rPr>
      <w:sz w:val="24"/>
      <w:szCs w:val="24"/>
    </w:rPr>
  </w:style>
  <w:style w:type="character" w:styleId="a9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Тюмени от 30.10.2013 N 130(ред. от 05.03.2021)"Об утверждении Порядка размещения сведений о доходах, расходах, об имуществе и обязательствах имущественного характера муниципальных служащих Администрации города Тюмени и ч</vt:lpstr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Тюмени от 30.10.2013 N 130(ред. от 05.03.2021)"Об утверждении Порядка размещения сведений о доходах, расходах, об имуществе и обязательствах имущественного характера муниципальных служащих Администрации города Тюмени и членов их семей на официальном сайте Администрации города Тюмени и предоставления этих сведений средствам массовой информации для опубликования"</dc:title>
  <dc:creator>VorobevaEI</dc:creator>
  <cp:lastModifiedBy>Home</cp:lastModifiedBy>
  <cp:revision>3</cp:revision>
  <cp:lastPrinted>2022-05-11T13:07:00Z</cp:lastPrinted>
  <dcterms:created xsi:type="dcterms:W3CDTF">2023-01-10T04:54:00Z</dcterms:created>
  <dcterms:modified xsi:type="dcterms:W3CDTF">2023-01-10T04:55:00Z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4021.00.65</vt:lpwstr>
  </property>
</Properties>
</file>