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8C" w:rsidRPr="003F128C" w:rsidRDefault="003F128C" w:rsidP="003F128C">
      <w:pPr>
        <w:shd w:val="clear" w:color="auto" w:fill="FFFFFF"/>
        <w:spacing w:after="0" w:line="300" w:lineRule="atLeast"/>
        <w:jc w:val="right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№ 34 от 11.05.2018 г.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jc w:val="center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jc w:val="center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ДОХОДАХ, ОБ ИМУЩЕСТВЕ И ОБЯЗАТЕЛЬСТВАХ ИМУЩЕСТВЕННОГО ХАРАКТЕРА ЛИЦ,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jc w:val="center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ЗАМЕЩАЮЩИХ ДОЛЖНОСТИ МУНИЦИПАЛЬНОЙ СЛУЖБЫ В КОНТРОЛЬНО – СЧЕТНОЙ ПАЛАТЕ ГОРОДА ЖЕЛЕЗНОГОРСКА,</w:t>
      </w:r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 </w:t>
      </w:r>
      <w:r w:rsidRPr="003F128C">
        <w:rPr>
          <w:rFonts w:ascii="Roboto-Light" w:eastAsia="Times New Roman" w:hAnsi="Roboto-Ligh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ИХ СУПРУГИ (СУПРУГА) И НЕСОВЕРШЕННОЛЕТНИХ ДЕТЕЙ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jc w:val="center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ОТЧЕТНЫЙ ПЕРИОД С 01.01.2021 г. ПО 31.12.2021 г.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835"/>
        <w:gridCol w:w="3014"/>
        <w:gridCol w:w="1808"/>
        <w:gridCol w:w="1667"/>
        <w:gridCol w:w="1374"/>
        <w:gridCol w:w="1508"/>
        <w:gridCol w:w="730"/>
        <w:gridCol w:w="1168"/>
      </w:tblGrid>
      <w:tr w:rsidR="003F128C" w:rsidRPr="003F128C" w:rsidTr="003F128C">
        <w:trPr>
          <w:gridAfter w:val="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Ф.И.О. должность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3F128C" w:rsidRPr="003F128C" w:rsidTr="003F128C">
        <w:trPr>
          <w:gridAfter w:val="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Воронина Елена Николаевна, председатель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1 370 913,72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(Общая совместная собственность);Жилой дом (Общая совместная собственность); 3. Квартира (Общая совместная собственность); 4. Квартира (Индивидуальная собственность).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3 655,0                 104,9       59,9           35,4  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                 Россия       Россия    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ХУНДАЙ КРЕТА.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532 978,50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(Общая совместная собственность);Жилой дом (Общая совместная собственность);Квартира (Общая совместная собственность).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3655,00                 104,9       59,9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                 Россия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МИЦУБИСИ SPACE GEAR.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10 487,06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Квартира, бессрочное пользование с 2017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Васильева Эллина Павловна, начальник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1 017 238,53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 xml:space="preserve">1. Земельный участок под индивидуальное жилищное строительство (общая долевая, 1/5); 2. Квартира (общая совместная собственность);3. Квартира (общая совместная </w:t>
            </w:r>
            <w:r w:rsidRPr="003F12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1000,0             90,3       78,5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             Россия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10 526,72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долевая, 1/5).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 Квартира, бессрочное пользование с 2014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10 526,72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долевая, 1/5).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 Квартира, бессрочное пользование с 2014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Сычева Юлия Викторовна, начальник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1 322 648,38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собственность).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  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F128C" w:rsidRPr="003F128C" w:rsidTr="003F128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10 637,20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1.Квартира, бессрочное пользование с 2012 года..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83,1    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3F128C" w:rsidRPr="003F128C" w:rsidRDefault="003F128C" w:rsidP="003F12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28C">
              <w:rPr>
                <w:rFonts w:eastAsia="Times New Roman"/>
                <w:sz w:val="20"/>
                <w:szCs w:val="20"/>
                <w:lang w:eastAsia="ru-RU"/>
              </w:rPr>
              <w:t>Россия        </w:t>
            </w:r>
          </w:p>
        </w:tc>
      </w:tr>
    </w:tbl>
    <w:p w:rsidR="003F128C" w:rsidRPr="003F128C" w:rsidRDefault="003F128C" w:rsidP="003F128C">
      <w:pPr>
        <w:shd w:val="clear" w:color="auto" w:fill="FFFFFF"/>
        <w:spacing w:after="0" w:line="300" w:lineRule="atLeast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  Председатель Контрольно-счетной палаты города Железногорска                                                   Е.Н. Воронина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 xml:space="preserve">  Ответственный </w:t>
      </w:r>
      <w:proofErr w:type="gramStart"/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исполнитель:   </w:t>
      </w:r>
      <w:proofErr w:type="gramEnd"/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                                         А.Н. Шелепова</w:t>
      </w:r>
    </w:p>
    <w:p w:rsidR="003F128C" w:rsidRPr="003F128C" w:rsidRDefault="003F128C" w:rsidP="003F128C">
      <w:pPr>
        <w:shd w:val="clear" w:color="auto" w:fill="FFFFFF"/>
        <w:spacing w:after="0" w:line="300" w:lineRule="atLeast"/>
        <w:textAlignment w:val="baseline"/>
        <w:rPr>
          <w:rFonts w:ascii="Roboto-Light" w:eastAsia="Times New Roman" w:hAnsi="Roboto-Light"/>
          <w:color w:val="000000"/>
          <w:sz w:val="20"/>
          <w:szCs w:val="20"/>
          <w:lang w:eastAsia="ru-RU"/>
        </w:rPr>
      </w:pPr>
      <w:r w:rsidRPr="003F128C">
        <w:rPr>
          <w:rFonts w:ascii="Roboto-Light" w:eastAsia="Times New Roman" w:hAnsi="Roboto-Light"/>
          <w:color w:val="000000"/>
          <w:sz w:val="20"/>
          <w:szCs w:val="20"/>
          <w:lang w:eastAsia="ru-RU"/>
        </w:rPr>
        <w:t>  тел: 7-71-14</w:t>
      </w:r>
    </w:p>
    <w:p w:rsidR="00243221" w:rsidRPr="003F128C" w:rsidRDefault="00243221" w:rsidP="001C34A2">
      <w:pPr>
        <w:rPr>
          <w:sz w:val="20"/>
          <w:szCs w:val="20"/>
        </w:rPr>
      </w:pPr>
    </w:p>
    <w:sectPr w:rsidR="00243221" w:rsidRPr="003F12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28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3FA45-3BE6-4E1A-849E-1FB0A12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right">
    <w:name w:val="has-text-align-right"/>
    <w:basedOn w:val="a"/>
    <w:rsid w:val="003F12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as-text-align-center">
    <w:name w:val="has-text-align-center"/>
    <w:basedOn w:val="a"/>
    <w:rsid w:val="003F12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2022-11-15T07:11:00Z</dcterms:modified>
</cp:coreProperties>
</file>