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AB" w:rsidRDefault="003374AB" w:rsidP="003374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a4"/>
          <w:rFonts w:ascii="Trebuchet MS" w:hAnsi="Trebuchet MS"/>
          <w:color w:val="444444"/>
          <w:sz w:val="21"/>
          <w:szCs w:val="21"/>
        </w:rPr>
        <w:t>Сведения о доходах, расходах, об имуществе и обязательствах</w:t>
      </w:r>
    </w:p>
    <w:p w:rsidR="003374AB" w:rsidRDefault="003374AB" w:rsidP="003374A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444444"/>
          <w:sz w:val="21"/>
          <w:szCs w:val="21"/>
        </w:rPr>
      </w:pPr>
      <w:r>
        <w:rPr>
          <w:rStyle w:val="a4"/>
          <w:rFonts w:ascii="Trebuchet MS" w:hAnsi="Trebuchet MS"/>
          <w:color w:val="444444"/>
          <w:sz w:val="21"/>
          <w:szCs w:val="21"/>
        </w:rPr>
        <w:t>Контрольно-счетной палаты Киквидзенского муниципального района Волгоградской области за 2021 год</w:t>
      </w:r>
    </w:p>
    <w:p w:rsidR="003374AB" w:rsidRDefault="003374AB" w:rsidP="003374AB">
      <w:pPr>
        <w:pStyle w:val="a3"/>
        <w:shd w:val="clear" w:color="auto" w:fill="FFFFFF"/>
        <w:spacing w:before="0" w:beforeAutospacing="0" w:after="150" w:afterAutospacing="0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 </w:t>
      </w:r>
    </w:p>
    <w:p w:rsidR="003374AB" w:rsidRDefault="003374AB" w:rsidP="003374AB">
      <w:pPr>
        <w:shd w:val="clear" w:color="auto" w:fill="FFFFFF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/&gt; /&gt; /&gt; /&gt; /&gt; /&gt; /&gt; /&gt; /&gt; /&gt; /&gt; /&gt; /&gt;</w:t>
      </w:r>
    </w:p>
    <w:tbl>
      <w:tblPr>
        <w:tblW w:w="15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77"/>
        <w:gridCol w:w="1728"/>
        <w:gridCol w:w="1038"/>
        <w:gridCol w:w="1400"/>
        <w:gridCol w:w="917"/>
        <w:gridCol w:w="1320"/>
        <w:gridCol w:w="1038"/>
        <w:gridCol w:w="917"/>
        <w:gridCol w:w="1320"/>
        <w:gridCol w:w="1313"/>
        <w:gridCol w:w="1590"/>
        <w:gridCol w:w="1446"/>
      </w:tblGrid>
      <w:tr w:rsidR="003374AB" w:rsidTr="003374AB">
        <w:tc>
          <w:tcPr>
            <w:tcW w:w="4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№</w:t>
            </w:r>
            <w:r>
              <w:t> </w:t>
            </w:r>
            <w:r>
              <w:rPr>
                <w:rStyle w:val="a4"/>
                <w:rFonts w:ascii="Trebuchet MS" w:hAnsi="Trebuchet MS"/>
                <w:color w:val="444444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Фамилия и инициалы лица, чьи сведения размещаются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Декларированный годовой доход* (руб.)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Сведения об источниках получения средств, за счет которых совершены сделки (совершена сделка </w:t>
            </w:r>
            <w:hyperlink r:id="rId4" w:anchor="P185" w:tgtFrame="_blank" w:history="1">
              <w:r>
                <w:rPr>
                  <w:rStyle w:val="a5"/>
                  <w:rFonts w:ascii="Trebuchet MS" w:hAnsi="Trebuchet MS"/>
                  <w:b/>
                  <w:bCs/>
                  <w:color w:val="0070C0"/>
                </w:rPr>
                <w:t>&lt;1&gt;</w:t>
              </w:r>
            </w:hyperlink>
            <w:r>
              <w:rPr>
                <w:rStyle w:val="a4"/>
                <w:rFonts w:ascii="Trebuchet MS" w:hAnsi="Trebuchet MS"/>
                <w:color w:val="0070C0"/>
              </w:rPr>
              <w:t> </w:t>
            </w:r>
            <w:r>
              <w:rPr>
                <w:rStyle w:val="a4"/>
                <w:rFonts w:ascii="Trebuchet MS" w:hAnsi="Trebuchet MS"/>
                <w:color w:val="444444"/>
              </w:rPr>
              <w:t>(вид приобретенного имущества, источники)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 </w:t>
            </w: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вид объекта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вид собственности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площадь (кв. м)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страна расположения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вид объекта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площадь (кв. м)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Style w:val="a4"/>
                <w:rFonts w:ascii="Trebuchet MS" w:hAnsi="Trebuchet MS"/>
                <w:color w:val="44444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  <w:tr w:rsidR="003374AB" w:rsidTr="003374AB">
        <w:tc>
          <w:tcPr>
            <w:tcW w:w="4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Пряникова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Ирина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Владимировна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председатель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½ долевая, индивидуальная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95,7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Россия</w:t>
            </w:r>
          </w:p>
        </w:tc>
        <w:tc>
          <w:tcPr>
            <w:tcW w:w="6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автомобиль легковой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RENOСАНДЕРО STEPWEY,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автомоб</w:t>
            </w:r>
            <w:r>
              <w:rPr>
                <w:rFonts w:ascii="Trebuchet MS" w:hAnsi="Trebuchet MS"/>
              </w:rPr>
              <w:lastRenderedPageBreak/>
              <w:t>иль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легковой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ВАЗ-21103</w:t>
            </w:r>
          </w:p>
        </w:tc>
        <w:tc>
          <w:tcPr>
            <w:tcW w:w="1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lastRenderedPageBreak/>
              <w:t>704159,83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3960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Пряников Олег Владимирович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супруг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6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жилой дом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95,7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3960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Пряникова Вероника Олеговна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 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 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несовершеннолетняя дочь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6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жилой дом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95,7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3960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Бондарев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Вадим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Дмитриевич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color w:val="444444"/>
              </w:rPr>
              <w:t> 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Несовершенолетний сын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жилой дом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½ долевая, индивидуальная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95,7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br/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3960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</w:tr>
      <w:tr w:rsidR="003374AB" w:rsidTr="003374AB">
        <w:tc>
          <w:tcPr>
            <w:tcW w:w="4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Алимова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Людмила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Анатольевна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Ведущий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инспектор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индивидуальная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111,9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Россия</w:t>
            </w:r>
          </w:p>
        </w:tc>
        <w:tc>
          <w:tcPr>
            <w:tcW w:w="6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автомобиль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легковой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</w:rPr>
              <w:t>ВАЗ-</w:t>
            </w:r>
            <w:r>
              <w:rPr>
                <w:rFonts w:ascii="Trebuchet MS" w:hAnsi="Trebuchet MS"/>
              </w:rPr>
              <w:lastRenderedPageBreak/>
              <w:t>21074</w:t>
            </w:r>
          </w:p>
        </w:tc>
        <w:tc>
          <w:tcPr>
            <w:tcW w:w="12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lastRenderedPageBreak/>
              <w:t>300336,0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 xml:space="preserve">Ипотека на приобретение готового </w:t>
            </w:r>
            <w:r>
              <w:rPr>
                <w:rFonts w:ascii="Trebuchet MS" w:hAnsi="Trebuchet MS"/>
                <w:color w:val="444444"/>
              </w:rPr>
              <w:lastRenderedPageBreak/>
              <w:t>жилья (квартира) -1575000,00</w:t>
            </w: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 xml:space="preserve">земельный </w:t>
            </w:r>
            <w:r>
              <w:rPr>
                <w:rFonts w:ascii="Trebuchet MS" w:hAnsi="Trebuchet MS"/>
                <w:color w:val="444444"/>
              </w:rPr>
              <w:lastRenderedPageBreak/>
              <w:t>участок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2241,0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  <w:tr w:rsidR="003374AB" w:rsidTr="003374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квартира</w:t>
            </w:r>
          </w:p>
          <w:p w:rsidR="003374AB" w:rsidRDefault="003374A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индивидуальная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374AB" w:rsidRDefault="003374AB">
            <w:pPr>
              <w:pStyle w:val="a3"/>
              <w:spacing w:before="0" w:beforeAutospacing="0" w:after="0" w:afterAutospacing="0"/>
            </w:pPr>
            <w:r>
              <w:rPr>
                <w:rFonts w:ascii="Trebuchet MS" w:hAnsi="Trebuchet MS"/>
                <w:color w:val="444444"/>
              </w:rPr>
              <w:t>14,9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74AB" w:rsidRDefault="003374AB">
            <w:pPr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74A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5B81"/>
  <w15:docId w15:val="{6882969C-CF88-47DF-BF0E-A544042F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1190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</w:div>
              </w:divsChild>
            </w:div>
          </w:divsChild>
        </w:div>
        <w:div w:id="1563369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kikv.ru/304-svedenija-o-dohodah-rashodah-ob-imuschestve-i-objazatelstvah-kontrolno-schetnoi-palaty-kikvidz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2022-10-11T04:48:00Z</dcterms:modified>
</cp:coreProperties>
</file>