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AE" w:rsidRPr="005124AE" w:rsidRDefault="005124AE" w:rsidP="005124AE">
      <w:pPr>
        <w:shd w:val="clear" w:color="auto" w:fill="FFFFFF"/>
        <w:spacing w:after="450" w:line="525" w:lineRule="atLeast"/>
        <w:outlineLvl w:val="1"/>
        <w:rPr>
          <w:rFonts w:ascii="Arial" w:eastAsia="Times New Roman" w:hAnsi="Arial" w:cs="Arial"/>
          <w:b/>
          <w:bCs/>
          <w:sz w:val="45"/>
          <w:szCs w:val="45"/>
          <w:lang w:eastAsia="ru-RU"/>
        </w:rPr>
      </w:pPr>
      <w:r w:rsidRPr="005124AE">
        <w:rPr>
          <w:rFonts w:ascii="Arial" w:eastAsia="Times New Roman" w:hAnsi="Arial" w:cs="Arial"/>
          <w:b/>
          <w:bCs/>
          <w:sz w:val="45"/>
          <w:szCs w:val="45"/>
          <w:lang w:eastAsia="ru-RU"/>
        </w:rPr>
        <w:t>Сведения о доходах, расходах, об имуществе и обязательствах имущественного характера руководителей образовательных учреждений</w:t>
      </w:r>
    </w:p>
    <w:p w:rsidR="005124AE" w:rsidRPr="005124AE" w:rsidRDefault="005124AE" w:rsidP="005124AE">
      <w:pPr>
        <w:shd w:val="clear" w:color="auto" w:fill="FFFFFF"/>
        <w:spacing w:after="100" w:afterAutospacing="1" w:line="240" w:lineRule="auto"/>
        <w:rPr>
          <w:rFonts w:eastAsia="Times New Roman"/>
          <w:szCs w:val="24"/>
          <w:lang w:eastAsia="ru-RU"/>
        </w:rPr>
      </w:pPr>
      <w:r w:rsidRPr="005124AE">
        <w:rPr>
          <w:rFonts w:ascii="Tahoma" w:eastAsia="Times New Roman" w:hAnsi="Tahoma" w:cs="Tahoma"/>
          <w:szCs w:val="24"/>
          <w:lang w:eastAsia="ru-RU"/>
        </w:rPr>
        <w:t>﻿</w:t>
      </w:r>
    </w:p>
    <w:tbl>
      <w:tblPr>
        <w:tblW w:w="15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1030"/>
        <w:gridCol w:w="1888"/>
        <w:gridCol w:w="1030"/>
        <w:gridCol w:w="1471"/>
        <w:gridCol w:w="1786"/>
        <w:gridCol w:w="1764"/>
        <w:gridCol w:w="1150"/>
        <w:gridCol w:w="1471"/>
        <w:gridCol w:w="1551"/>
      </w:tblGrid>
      <w:tr w:rsidR="005124AE" w:rsidRPr="005124AE" w:rsidTr="005124AE">
        <w:trPr>
          <w:trHeight w:val="88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1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                            Сведения о доходах, расходах, об имуществе и обязательствах имущественного характера</w:t>
            </w: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br/>
              <w:t>руководителей муниципальных учреждений Чебоксарского района  и членов его семьи за период с 1 января по 31 декабря 2021 года</w:t>
            </w:r>
          </w:p>
        </w:tc>
      </w:tr>
      <w:tr w:rsidR="005124AE" w:rsidRPr="005124AE" w:rsidTr="005124AE">
        <w:trPr>
          <w:trHeight w:val="3390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Доход за 2021 год (рублей)</w:t>
            </w:r>
          </w:p>
        </w:tc>
        <w:tc>
          <w:tcPr>
            <w:tcW w:w="6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5124AE" w:rsidRPr="005124AE" w:rsidTr="005124A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124AE" w:rsidRPr="005124AE" w:rsidTr="005124AE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Площадь (кв.м.)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Площадь (кв.м)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124AE" w:rsidRPr="005124AE" w:rsidTr="005124AE">
        <w:trPr>
          <w:trHeight w:val="18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Петрова Людмила Васильевна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729659,22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ХЕНДЭ Крета, 2017 г.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87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1470,0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24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38 759,49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1470,0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Гаврилова Ирина Кимовна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688 373,16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49600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1117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2083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234,7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1800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234,7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25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616 684,13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1800,0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1117,00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1463200,0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2083,0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234,7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Нестерова Нина Вениамовна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1 046 018,82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34,300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192 198,16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ФОРД Форд Фокус 1, 2005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96,0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Несовершенный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4 600,00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74,2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Степанов Виктор Дмитриевич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511 271,77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для подсобного хозяйства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1952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3 000,00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(Общая долевая) 7/15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(Общая долевая) 2/15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 Общая долевая) 2/15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Владимиров Александр Витальевич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517 419,38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(Общая долевая) 1/2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2970,0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Митрофанов Валерий Владиморович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786 415,76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LADA VESTA GEK 110,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02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Земельная доля Под индивуальное жилищное строительство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18800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Земельная доля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583 890,26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Земельная доля (индивуальная)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18799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1 449,66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46 094,28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Савин Сергей Михайлович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468 839,93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ФОЛЬКСВАГЕН ТИГУАН, 2019г.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53,4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189 746,74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Кольцова Наталия Валерьевна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570 951,04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Краснова Юлия Ивановна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695 003,20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Дачный садовый участок (Индивидуальная)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2 882 397,00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Дачный садовый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Ильин Владимир Николаевич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492,05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782,00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РЕНО RENAULT KARTUR,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3238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ИЖ ЮПИТЕР ИЖ Ю-5, 1993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14700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1601141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854 406,77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2939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2061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37,5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3 000,00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128,2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2061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Васильев Валерий Павлович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761 810,49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4256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ВАЗ LADA XREY,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749,0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27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(Под  индивидуальное жилищное строительство)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363 108,67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Смородинов Юрий Витальевич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1 213 678,18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32 600,000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ФОРД фокус 3, 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2 900,000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74,000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1 267 885,83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2 900,000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3 106,000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74,000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Майорова Татьяна Михайловна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601 743,19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1 200,000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ГАЗ 2834BF,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30 800,000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73,9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38,0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14 591,36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30800,0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73,9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Талаев Илья Сергеевич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527 469,45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РЕНО DUSTER, 2014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Моторная лодка Казанка 2 м, 1975г.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39,3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Моторная лодка Прогресс, 1966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110 658,20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53,0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Васильева Ирина Борисовна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509 775,85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25300,0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ВАЗ LADA XRAY,2020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154,3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22860000,0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199 679,00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22860000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154,3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ВАЗ LADA "Нива",2018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Ильина Светлана Владимировна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1 253 723,28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HYUNDAI GETZ, 2007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Иванова Надежда Анатольевна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595 173,21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52,0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1 699 396,05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Христофорова Елена Валентиновна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456 807,25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943,4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350 000,00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943,4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KIA RIO, 2016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Майков Евгений Александрович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713 383,61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4287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LADA VESTA GFL 110,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24,0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516 934,16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3680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20900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60,3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Сергеева Светлана Леонидовна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317 404,85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67,7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426 851,70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KIA SPORTAGE, 2011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65,3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23,3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67,7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Тунгулов Сергей Николаевич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1 067 284,72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375 681,54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101,4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Григорьева Анжела Ивановна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652 376,81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ФОЛЬКСВАГЕН POLO , 2017г.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27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675 754,52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(Под  индивидуальное жилищное строительство)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155,7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PENO KARTUR, 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Тихонова Елена Васильевна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621 428,17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48,1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228 345,00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48,1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ШЕВРОЛЕ ЛАЧЕТИ, 2007 Г.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Дача с земельным участком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Гаврилова Елена Витальевна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470 410,95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ХУНДАЙ creta, 2017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134 000,00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Сергеева Татьяна Владиевна 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397 638,75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38,8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ВАЗ лада ларгус,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38,8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64,7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Комиссарова Ольга Степановна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830 542,56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ВАЗ ЛАДА ГРАНТА 219 110, 2019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43 452,40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100,4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Максимова Галина Игнатьевна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535 476,50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1527,0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781 159,78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4200,0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LADA Kalina LADA 213410, 2015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8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Кваритра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32,5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val="en-US"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 xml:space="preserve">Renault Duster Z1 FB2 JA HSRGA5, 2020 </w:t>
            </w: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</w:t>
            </w: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val="en-US"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val="en-US"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val="en-US"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val="en-US"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val="en-US"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Сергеева Елена Александровна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490 962,23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55,00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169 035,18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Кваритра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Мочалова Оксана Вениаминовна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543 914,55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66,9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Кондратьева Ольга Васильевна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542 707,69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992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РЕНО Renault Sandero, 2020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87,7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Краснова Елена Станиславовна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617 893,79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уяасток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РЕНО рено каптюр, 2018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мотороллер муравей-2МО1, 1990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612 214,97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69,0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Петрова Людмила Павловна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512 343,52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47,5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446 189,29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Chevrojet Niva ВАЗ 212300-55,2009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ГАЗ-3307 ЗМЗ-5231, 1992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УАЗ 396252-03 2962, 2006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Кузьмина Алена Николаевна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472 766,53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858 177,91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33,7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OPEL INSIGNIA, 2010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50,9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Солдатова Эльвира Витальевна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587 024,88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Земельной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469 905,05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ФОРД ФОКУС, 2008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136,6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2 500,00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Дмитриева Натиалия Николаевна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753 318,76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56,5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jc w:val="right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750,0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</w:tbl>
    <w:p w:rsidR="005124AE" w:rsidRPr="005124AE" w:rsidRDefault="005124AE" w:rsidP="005124AE">
      <w:pPr>
        <w:shd w:val="clear" w:color="auto" w:fill="FFFFFF"/>
        <w:spacing w:after="450" w:line="525" w:lineRule="atLeast"/>
        <w:outlineLvl w:val="1"/>
        <w:rPr>
          <w:rFonts w:ascii="Roboto" w:eastAsia="Times New Roman" w:hAnsi="Roboto"/>
          <w:b/>
          <w:bCs/>
          <w:color w:val="212529"/>
          <w:sz w:val="45"/>
          <w:szCs w:val="45"/>
          <w:lang w:eastAsia="ru-RU"/>
        </w:rPr>
      </w:pPr>
      <w:r w:rsidRPr="005124AE">
        <w:rPr>
          <w:rFonts w:ascii="Roboto" w:eastAsia="Times New Roman" w:hAnsi="Roboto"/>
          <w:b/>
          <w:bCs/>
          <w:color w:val="212529"/>
          <w:sz w:val="45"/>
          <w:szCs w:val="45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5124AE" w:rsidRPr="005124AE" w:rsidRDefault="005124AE" w:rsidP="005124AE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212529"/>
          <w:sz w:val="21"/>
          <w:szCs w:val="21"/>
          <w:lang w:eastAsia="ru-RU"/>
        </w:rPr>
      </w:pPr>
      <w:r w:rsidRPr="005124AE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</w:t>
      </w:r>
    </w:p>
    <w:tbl>
      <w:tblPr>
        <w:tblW w:w="14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426"/>
        <w:gridCol w:w="1843"/>
        <w:gridCol w:w="947"/>
        <w:gridCol w:w="1471"/>
        <w:gridCol w:w="1631"/>
        <w:gridCol w:w="1515"/>
        <w:gridCol w:w="968"/>
        <w:gridCol w:w="1471"/>
        <w:gridCol w:w="1359"/>
      </w:tblGrid>
      <w:tr w:rsidR="005124AE" w:rsidRPr="005124AE" w:rsidTr="005124AE">
        <w:trPr>
          <w:trHeight w:val="8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ascii="Roboto" w:eastAsia="Times New Roman" w:hAnsi="Roboto"/>
                <w:color w:val="212529"/>
                <w:sz w:val="21"/>
                <w:szCs w:val="21"/>
                <w:lang w:eastAsia="ru-RU"/>
              </w:rPr>
            </w:pPr>
          </w:p>
        </w:tc>
        <w:tc>
          <w:tcPr>
            <w:tcW w:w="13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                            Сведения о доходах, расходах, об имуществе и обязательствах имущественного характера</w:t>
            </w: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br/>
              <w:t>муниципального служащего администрации Чебоксарского района  и членов его семьи за период с 1 января по 31 декабря 2021 года</w:t>
            </w:r>
          </w:p>
        </w:tc>
      </w:tr>
      <w:tr w:rsidR="005124AE" w:rsidRPr="005124AE" w:rsidTr="005124AE">
        <w:trPr>
          <w:trHeight w:val="339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Доход за 2021 год (рублей)</w:t>
            </w:r>
          </w:p>
        </w:tc>
        <w:tc>
          <w:tcPr>
            <w:tcW w:w="50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5124AE" w:rsidRPr="005124AE" w:rsidTr="005124A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124AE" w:rsidRPr="005124AE" w:rsidTr="005124AE">
        <w:trPr>
          <w:trHeight w:val="7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Площадь (кв.м.)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Площадь (кв.м)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</w:tr>
      <w:tr w:rsidR="005124AE" w:rsidRPr="005124AE" w:rsidTr="005124AE">
        <w:trPr>
          <w:trHeight w:val="18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Ильина Лариса Рафиковна - начальник отдела по опеке и попечительству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535 946,92 (доход по основному месту работы)      23 138,72   (иные доходы)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(общее долевая.- 1/2)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56,6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72,7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8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Никитина Марина Ивановна- начальник отдела образования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333 843,59  (доход по основному месту работы)        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17,9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7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386 187,26    (иные доходы)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2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285 175,53  (доход по основному месту работы)  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2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103 985,58 (иные доходы)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48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7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Иванова Людмила Евгеньевна- начальник управления образования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330 989,98 (доход по основному месту работы)         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21 500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Автомобиль грузовой NISSAN QASHQAI,2019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20 340,72   (иные доходы)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258,2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75596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Автомобиль грузовой Toyota Hilux,2016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Трактор Беларус МТЗ, 2018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Квадроцикл Stels ATV, 2018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75596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 (общая  совместная)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258,2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21,3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21 960,07 (иные доходы)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5000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75596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40,5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0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258,2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гараж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69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21 500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24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Дмитриев Роман Вячеславович - главный специалист-эксперт управления образования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318 154, 78 (доход по основному месту работы)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33,4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9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Жилой дом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33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lastRenderedPageBreak/>
              <w:t>Веселова Марина Юрьевна - главный специалист-эксперт отдела по опеке и попечительству в отношении несовершеннолетних управления образования и молодежной политики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221 018,42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 (общее долевая.- 1/3)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66,4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76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3000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1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Квартира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66,4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Россия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  <w:tr w:rsidR="005124AE" w:rsidRPr="005124AE" w:rsidTr="005124AE">
        <w:trPr>
          <w:trHeight w:val="84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4AE" w:rsidRPr="005124AE" w:rsidRDefault="005124AE" w:rsidP="005124AE">
            <w:pPr>
              <w:spacing w:after="0" w:line="240" w:lineRule="auto"/>
              <w:rPr>
                <w:rFonts w:eastAsia="Times New Roman"/>
                <w:color w:val="212529"/>
                <w:szCs w:val="24"/>
                <w:lang w:eastAsia="ru-RU"/>
              </w:rPr>
            </w:pPr>
            <w:r w:rsidRPr="005124AE">
              <w:rPr>
                <w:rFonts w:eastAsia="Times New Roman"/>
                <w:color w:val="212529"/>
                <w:szCs w:val="24"/>
                <w:lang w:eastAsia="ru-RU"/>
              </w:rPr>
              <w:t> </w:t>
            </w:r>
          </w:p>
        </w:tc>
      </w:tr>
    </w:tbl>
    <w:p w:rsidR="005124AE" w:rsidRPr="005124AE" w:rsidRDefault="005124AE" w:rsidP="005124AE">
      <w:pPr>
        <w:shd w:val="clear" w:color="auto" w:fill="FFFFFF"/>
        <w:spacing w:after="100" w:afterAutospacing="1" w:line="240" w:lineRule="auto"/>
        <w:rPr>
          <w:rFonts w:ascii="Roboto" w:eastAsia="Times New Roman" w:hAnsi="Roboto"/>
          <w:color w:val="212529"/>
          <w:sz w:val="21"/>
          <w:szCs w:val="21"/>
          <w:lang w:eastAsia="ru-RU"/>
        </w:rPr>
      </w:pPr>
      <w:r w:rsidRPr="005124AE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﻿﻿﻿</w:t>
      </w:r>
      <w:r w:rsidRPr="005124AE">
        <w:rPr>
          <w:rFonts w:ascii="Roboto" w:eastAsia="Times New Roman" w:hAnsi="Roboto"/>
          <w:color w:val="212529"/>
          <w:sz w:val="21"/>
          <w:szCs w:val="21"/>
          <w:lang w:eastAsia="ru-RU"/>
        </w:rPr>
        <w:br/>
      </w:r>
      <w:r w:rsidRPr="005124AE">
        <w:rPr>
          <w:rFonts w:ascii="Tahoma" w:eastAsia="Times New Roman" w:hAnsi="Tahoma" w:cs="Tahoma"/>
          <w:color w:val="212529"/>
          <w:sz w:val="21"/>
          <w:szCs w:val="21"/>
          <w:lang w:eastAsia="ru-RU"/>
        </w:rPr>
        <w:t>﻿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4AE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37F4"/>
  <w15:docId w15:val="{6579A73C-CF92-4683-9823-7AAC4304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24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3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0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2022-09-20T06:31:00Z</dcterms:modified>
</cp:coreProperties>
</file>