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9B" w:rsidRPr="00FD519B" w:rsidRDefault="00FD519B" w:rsidP="00FD519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D519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характера, представленные</w:t>
      </w:r>
      <w:r w:rsidRPr="00FD519B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r w:rsidRPr="00FD519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депутатами Думы Невьянского городского округа</w:t>
      </w:r>
      <w:r w:rsidRPr="00FD519B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r w:rsidRPr="00FD519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за период с 01 января по 31 декабря 2021 года,</w:t>
      </w:r>
      <w:r w:rsidRPr="00FD519B">
        <w:rPr>
          <w:rFonts w:ascii="Helvetica" w:eastAsia="Times New Roman" w:hAnsi="Helvetica" w:cs="Helvetica"/>
          <w:sz w:val="21"/>
          <w:szCs w:val="21"/>
          <w:lang w:eastAsia="ru-RU"/>
        </w:rPr>
        <w:br/>
      </w:r>
      <w:r w:rsidRPr="00FD519B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подлежащие размещению на официальном сайте Думы Невьянского городского округа</w:t>
      </w:r>
    </w:p>
    <w:p w:rsidR="00FD519B" w:rsidRPr="00FD519B" w:rsidRDefault="00FD519B" w:rsidP="00FD51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D519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FD519B" w:rsidRPr="00FD519B" w:rsidRDefault="00FD519B" w:rsidP="00FD51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D519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1393"/>
        <w:gridCol w:w="1748"/>
        <w:gridCol w:w="1414"/>
        <w:gridCol w:w="1398"/>
        <w:gridCol w:w="816"/>
        <w:gridCol w:w="819"/>
        <w:gridCol w:w="1414"/>
        <w:gridCol w:w="816"/>
        <w:gridCol w:w="819"/>
        <w:gridCol w:w="2138"/>
        <w:gridCol w:w="1278"/>
        <w:gridCol w:w="1430"/>
      </w:tblGrid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235" w:type="dxa"/>
            <w:gridSpan w:val="4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Объекты недвижимости,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Транспортные средства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Декларирован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softHyphen/>
              <w:t>ный годовой доход (рублей)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(вид приобретенного имущества, источники)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страна располо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softHyphen/>
              <w:t>жения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страна располо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softHyphen/>
              <w:t>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Белоусов Олег Владимирович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Общество с ограниченной ответственностью Торговый комплекс «Невьянский»,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Хозяйственная постройка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1156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1505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201,8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Шкода Октавия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2935100,13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Хозяйственная постройка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1156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1505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201,8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50,4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568388,87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Бицюта Ирина Николаевна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Муниципальное автономное образовательное учреждение средняя общеобразователь-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ная школа               № 6 невьянского городского округа,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 садовый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1000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48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60,4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1633998,36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 садовый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1000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48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60,4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/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</w:t>
            </w:r>
            <w:r w:rsidRPr="00FD519B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 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ВАЗ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 LADA, GFK110 LADA VESTA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1238890,76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Бузунов Александр Валерьевич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Здание склада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Здание склада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1/2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1350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368,2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880,4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252,8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Павильон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Туалетный модуль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1817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30,3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Шевроле Нива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Тойота КАМРИ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прицеп МЗСА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3158934,39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Здание склада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Здание склада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1/2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1350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368,2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880,4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252,8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1817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40,8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60,4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130,9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Ниссан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11343552,42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48,5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368,2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14608,00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368,2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10440,00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368,2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10440,00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4.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Волков Николай Александрович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Городская организация профсоюза работников народного образования и науки в РФ, председатель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Моторно-гребная лодка Казанка-5М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737300,29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49,2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48,3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33,6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1045,0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42,6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Хонда Джаз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224110,14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Галышев Александр Валерьевич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Общество с ограниченной ответственностью «Славутич»,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Мерседес-Бенц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145611,71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Ермаков Илья Сергеевич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МАОУ СОШ № 6, заместитель директора по АХЧ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1009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128,7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47,7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фольксваген поло, ВАЗ 2106, прицеп к л/а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1059423,24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Баня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1009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47,7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128,7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849496,12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Баня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1009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47,7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128,7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дочь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Баня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1009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47,7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128,7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Жаков Евгений Андреевич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МБОУ ДО ДЮСШ,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1795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32,7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Хонда Фриид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846246,54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32,7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1795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ВАЗ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623344,06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32,7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1795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Замятина Любовь Яковлевна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Председатель Думы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 для размещения гаражей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 садовый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648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19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18,6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57,3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15,4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Ниссан кашкай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1952405,61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Затолокин Владимир Михайлович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Муниципальное бюджетное учреждение «Управление хозяйством Невьянского городского округа», главный инженер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1/3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98,2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1185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катер «Атлас»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прицеп «Скиф» 811001, легковой,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прицеп МУЛЛИ-850, легковой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513598,72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1185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230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98,2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140000,28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Колногоров Сергей Геннадьевич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МБОУ СОШ № 4,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53,5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</w:t>
            </w:r>
            <w:proofErr w:type="gramStart"/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  Hyundai</w:t>
            </w:r>
            <w:proofErr w:type="gramEnd"/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 xml:space="preserve"> Greta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1266490,84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586944,73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53,5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3471,51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Масленникова Ольга Арифовна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1/3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1/3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1584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1031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358,1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24,8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Нежилое помещение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Хозяйственная постройка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Объект незавершённого строительства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Помещение нежилое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Хозяйственная постройка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1640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682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46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101,1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2092593,41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 с встроенным магазином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Объект незавершённого строительства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Помещение нежилое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Помещение жилое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Хозяйственная постройка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1640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1031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682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24,8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46,0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101,1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236,5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/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 KIA SPORTAGE, 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/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 HYUNDAI H – 100 (AU)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Морева Марина Валентиновна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Невьянский Государственный историко-архитектурный музей, генеральный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600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19,2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103,0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Тойота Витц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4725269,00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Нечкин Роман Борисович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МБУК НГО «Культурно-досуговый центр»,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</w:t>
            </w:r>
            <w:bookmarkStart w:id="0" w:name="_GoBack"/>
            <w:bookmarkEnd w:id="0"/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911917,25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--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Пахотина Анфиса Ивановна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600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609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37,6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22,9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53,3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Фольксваген поло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494732,13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15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Софронова Татьяна Михайловна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ГАПОУ СО «УрГЗК им. Демидовых»,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1151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148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1709639,78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1/4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1151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Хундай Greta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1565369,44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1151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3565,00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Цаплин Сергей Геннадьевич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Общество с ограниченной ответственностью «Горкоммунэнерго»,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2/3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1076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15,5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61,8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Тойота Харриер,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прицеп бортовой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1049172,12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1/2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61,8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54,8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1076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15,5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47,7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391681,83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Шавыркин Алексей Викторович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МАУ «Невьянская телестудия Невьянского городского округа»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Общая долевая (1/2)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3855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1756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37,4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64,0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Мицубиси Лансер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2623743,69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66,2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64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Шелепов Фёдор Аркадьевич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ЗАО «Мультитекс», генеральный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38,5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1521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316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305,5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 Тойота Лексус RX300, лодка «Прогресс-8»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1179400,84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Земельный участок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Жилой дом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1521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316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305,5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/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</w:t>
            </w:r>
            <w:r w:rsidRPr="00FD519B">
              <w:rPr>
                <w:rFonts w:ascii="Helvetica" w:eastAsia="Times New Roman" w:hAnsi="Helvetica" w:cs="Helvetica"/>
                <w:sz w:val="21"/>
                <w:szCs w:val="21"/>
                <w:lang w:val="en-US" w:eastAsia="ru-RU"/>
              </w:rPr>
              <w:t> 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Тойота</w:t>
            </w: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val="en-US" w:eastAsia="ru-RU"/>
              </w:rPr>
              <w:t> Land Cruiser 150 (PRADO)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1696617,82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Шпаков Анатолий Валерьевич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МКУ ДО «Спортивно-патриотический клуб «Витязь» директор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1/3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а/м РЕНО DUSTER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1054605,66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FD519B" w:rsidRPr="00FD519B" w:rsidRDefault="00FD519B" w:rsidP="00FD519B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Долевая 1/3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78,1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671240,35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Александрова Надежда</w:t>
            </w:r>
          </w:p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Главный специалист Думы Невьянского городского округа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611573,13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  <w:tr w:rsidR="00FD519B" w:rsidRPr="00FD519B" w:rsidTr="00FD519B">
        <w:trPr>
          <w:tblHeader/>
        </w:trPr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н/л сын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8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76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49,1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122264,92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519B" w:rsidRPr="00FD519B" w:rsidRDefault="00FD519B" w:rsidP="00FD519B">
            <w:pPr>
              <w:spacing w:after="15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r w:rsidRPr="00FD519B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ru-RU"/>
              </w:rPr>
              <w:t>-</w:t>
            </w:r>
          </w:p>
        </w:tc>
      </w:tr>
    </w:tbl>
    <w:p w:rsidR="00FD519B" w:rsidRPr="00FD519B" w:rsidRDefault="00FD519B" w:rsidP="00FD519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FD519B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243221" w:rsidRPr="00FD519B" w:rsidRDefault="00243221" w:rsidP="001C34A2"/>
    <w:sectPr w:rsidR="00243221" w:rsidRPr="00FD519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A4FD4-91C6-48A2-B4EF-E6503694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D51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FD51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2022-08-09T06:58:00Z</dcterms:modified>
</cp:coreProperties>
</file>