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88" w:rsidRPr="009C40F3" w:rsidRDefault="00E02588" w:rsidP="00E02588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9C40F3">
        <w:rPr>
          <w:rFonts w:ascii="Liberation Serif" w:hAnsi="Liberation Serif"/>
          <w:b/>
        </w:rPr>
        <w:t>Сведения о доходах, расходах, об имуществе и обязательствах имущественного характера за период с 1 янва</w:t>
      </w:r>
      <w:r w:rsidR="005E730D">
        <w:rPr>
          <w:rFonts w:ascii="Liberation Serif" w:hAnsi="Liberation Serif"/>
          <w:b/>
        </w:rPr>
        <w:t>ря 2021</w:t>
      </w:r>
      <w:r>
        <w:rPr>
          <w:rFonts w:ascii="Liberation Serif" w:hAnsi="Liberation Serif"/>
          <w:b/>
        </w:rPr>
        <w:t xml:space="preserve"> года по</w:t>
      </w:r>
      <w:r w:rsidR="005E730D">
        <w:rPr>
          <w:rFonts w:ascii="Liberation Serif" w:hAnsi="Liberation Serif"/>
          <w:b/>
        </w:rPr>
        <w:t xml:space="preserve"> 31 декабря 2021</w:t>
      </w:r>
      <w:bookmarkStart w:id="0" w:name="_GoBack"/>
      <w:bookmarkEnd w:id="0"/>
      <w:r w:rsidRPr="009C40F3">
        <w:rPr>
          <w:rFonts w:ascii="Liberation Serif" w:hAnsi="Liberation Serif"/>
          <w:b/>
        </w:rPr>
        <w:t xml:space="preserve"> года лиц, замещающих должности муниципальной службы, учреждаемые в Думе Артемовского городского округа</w:t>
      </w:r>
    </w:p>
    <w:p w:rsidR="00E02588" w:rsidRPr="009C40F3" w:rsidRDefault="00E02588" w:rsidP="00E02588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</w:rPr>
      </w:pPr>
      <w:r w:rsidRPr="009C40F3">
        <w:rPr>
          <w:rStyle w:val="a3"/>
          <w:rFonts w:ascii="Liberation Serif" w:hAnsi="Liberation Serif"/>
          <w:b/>
        </w:rPr>
        <w:t>*</w:t>
      </w:r>
      <w:r w:rsidRPr="009C40F3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</w:rPr>
        <w:t xml:space="preserve">В соответствии с </w:t>
      </w:r>
      <w:r w:rsidRPr="009C40F3">
        <w:rPr>
          <w:rFonts w:ascii="Liberation Serif" w:hAnsi="Liberation Serif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rFonts w:ascii="Liberation Serif" w:hAnsi="Liberation Serif"/>
        </w:rPr>
        <w:t>ветствующей формы справки в 2020 году (за отчетный 2020</w:t>
      </w:r>
      <w:r w:rsidRPr="009C40F3">
        <w:rPr>
          <w:rFonts w:ascii="Liberation Serif" w:hAnsi="Liberation Serif"/>
        </w:rPr>
        <w:t xml:space="preserve"> год), утвержденных Минтрудом России, в целях представления сведений о доходах, расходах, об имуществе и обязательствах имущественного характера не следует руководствоваться только содержанием термина «доход», определенным в статье 41 Налогового кодекса Российской Федерации, поскольку в целях представления сведений под «доходом» применяется более широкое понятие: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1) доход по основному месту работы,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2) доход от педагогической и научной деятельности,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3) доход от иной творческой деятельности,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4) доход от вкладов в банках и иных кредитных организациях,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5) доход от ценных бумаг и долей участия в коммерческих организациях,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6) иные доходы, не указанные выше. </w:t>
      </w:r>
      <w:proofErr w:type="gramStart"/>
      <w:r>
        <w:rPr>
          <w:rFonts w:ascii="Liberation Serif" w:hAnsi="Liberation Serif"/>
        </w:rPr>
        <w:t>Например</w:t>
      </w:r>
      <w:proofErr w:type="gramEnd"/>
      <w:r w:rsidRPr="009C40F3">
        <w:rPr>
          <w:rFonts w:ascii="Liberation Serif" w:hAnsi="Liberation Serif"/>
        </w:rPr>
        <w:t>: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пенсия (при этом разные виды пенсий (по возрасту и пенсия военнослужащего) не следует суммировать);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доплаты к пенсиям, выплачиваемые в соответствии с законодательством Российской Федерации и законодательством субъектов Российской Федерации;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все виды пособий (пособие 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 и др.), если данные выплаты не были включены в справку по форме 2-НДФЛ, выдаваемую по месту службы (работы);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государственный сертификат на материнский (семейный) капитал (в случае если в отчетном периоде данный сертификат (либо его часть) был реализован);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суммы, причитающиеся ребенку в качестве алиментов, пенсий, пособий;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стипендия;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единовременная субсидия на приобретение жилого помещения (в случае если в отчетном периоде денежные средства перечислены на банковский счет служащего) и иные аналогичные выплаты, например денежные средства, полученные участником </w:t>
      </w:r>
      <w:proofErr w:type="spellStart"/>
      <w:r w:rsidRPr="009C40F3">
        <w:rPr>
          <w:rFonts w:ascii="Liberation Serif" w:hAnsi="Liberation Serif"/>
        </w:rPr>
        <w:t>накопительно</w:t>
      </w:r>
      <w:proofErr w:type="spellEnd"/>
      <w:r w:rsidRPr="009C40F3">
        <w:rPr>
          <w:rFonts w:ascii="Liberation Serif" w:hAnsi="Liberation Serif"/>
        </w:rPr>
        <w:t xml:space="preserve">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 (работника) либо его супруги (супруга) перечислены денежные средства данной выплаты);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доходы от реализации недвижимого имущества, транспортных средств и иного имущества, в том числе в случае продажи указанного имущества членам семьи или иным родственникам;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доходы по трудовым договорам по совместительству;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 вознаграждения по гражданско-правовым договорам, если данный доход не указан в строке 2 настоящего раздела справки;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lastRenderedPageBreak/>
        <w:t>- проценты по долговым обязательствам;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порядке дарения или наследования;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возмещение вреда, причиненного увечьем или иным повреждением здоровья;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выплаты, связанные с гибелью (смертью), выплаченные наследникам;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страховые выплаты при наступлении страхового случая, в том числе возмещение по вкладу (вкладам), иные связанные с этим выплаты;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по форме 2-НДФЛ по месту службы (работы) и не отражены в строке «Доход по основному месту работы»;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качестве благотворительной помощи для покупки лекарств, оплаты медицинских услуг и для иных целей;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компенсационные выплаты служащему (работнику), его супруге (супругу) (например, неработающему трудоспособному лицу, осуществляющему уход за инвалидом, за престарелым и др.);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выигрыши в лотереях, тотализаторах, конкурсах и иных играх;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выплаты членам профсоюзных организаций, полученные от данных профсоюзных организаций;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вознаграждение, полученное при осуществлении опеки или попечительства на возмездной основе;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доход, полученный индивидуальным предпринимателем;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 по форме 2-НДФЛ, полученную по основному месту службы (работы);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качестве оплаты услуг или товаров;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от родственников (за исключением супруги (супруга) и несовершеннолетних детей) и третьих лиц на невозвратной основе;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доход, полученный по договорам переуступки прав требования на строящиеся объекты недвижимости;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качестве неустойки за неисполнение или ненадлежащее исполнение обязательства, в частности в случае просрочки исполнения, возмещения вреда, в том числе морального;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выплаченная ликвидационная стоимость ценных бумаг при ликвидации коммерческой организации;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связи с прощением долга служащему (работнику), его супруге (супругу) или несовершеннолетним детям;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иные аналогичные выплаты.</w:t>
      </w: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Pr="009C40F3" w:rsidRDefault="00E02588" w:rsidP="00E02588">
      <w:pPr>
        <w:rPr>
          <w:rFonts w:ascii="Liberation Serif" w:hAnsi="Liberation Serif"/>
        </w:rPr>
      </w:pPr>
      <w:r w:rsidRPr="009C40F3">
        <w:rPr>
          <w:rFonts w:ascii="Liberation Serif" w:hAnsi="Liberation Serif"/>
        </w:rPr>
        <w:lastRenderedPageBreak/>
        <w:t>** Сведения указываются, если сумма сделки превышает общий доход лица и его супруга(и) за три последних года, предшествующих совершению сделки</w:t>
      </w:r>
    </w:p>
    <w:p w:rsidR="00E02588" w:rsidRPr="009C40F3" w:rsidRDefault="00E02588" w:rsidP="00E02588">
      <w:pPr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02588" w:rsidRDefault="00E02588" w:rsidP="00E02588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02588" w:rsidRPr="009C40F3" w:rsidRDefault="00E02588" w:rsidP="00E02588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2"/>
        <w:gridCol w:w="1986"/>
        <w:gridCol w:w="1276"/>
        <w:gridCol w:w="1701"/>
        <w:gridCol w:w="851"/>
        <w:gridCol w:w="851"/>
        <w:gridCol w:w="1135"/>
        <w:gridCol w:w="922"/>
        <w:gridCol w:w="857"/>
        <w:gridCol w:w="1340"/>
        <w:gridCol w:w="1273"/>
        <w:gridCol w:w="2126"/>
      </w:tblGrid>
      <w:tr w:rsidR="00E02588" w:rsidRPr="00B6281E" w:rsidTr="002472B4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after="120" w:line="276" w:lineRule="auto"/>
              <w:ind w:right="-108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Транспортные средства</w:t>
            </w:r>
          </w:p>
          <w:p w:rsidR="00E02588" w:rsidRPr="00B6281E" w:rsidRDefault="00E02588" w:rsidP="002472B4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color w:val="FF0000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Декларирован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softHyphen/>
              <w:t>ный годовой доход*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 **</w:t>
            </w:r>
          </w:p>
          <w:p w:rsidR="00E02588" w:rsidRPr="00B6281E" w:rsidRDefault="00E02588" w:rsidP="002472B4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b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(вид приобретенного имущества, источники)</w:t>
            </w:r>
          </w:p>
        </w:tc>
      </w:tr>
      <w:tr w:rsidR="00E02588" w:rsidRPr="00B6281E" w:rsidTr="002472B4">
        <w:trPr>
          <w:cantSplit/>
          <w:trHeight w:val="147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588" w:rsidRPr="00B6281E" w:rsidRDefault="00E02588" w:rsidP="002472B4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588" w:rsidRPr="00B6281E" w:rsidRDefault="00E02588" w:rsidP="002472B4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588" w:rsidRPr="00B6281E" w:rsidRDefault="00E02588" w:rsidP="002472B4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площадь (</w:t>
            </w:r>
            <w:proofErr w:type="spell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кв.м</w:t>
            </w:r>
            <w:proofErr w:type="spellEnd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страна располо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площадь (</w:t>
            </w:r>
            <w:proofErr w:type="spell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кв.м</w:t>
            </w:r>
            <w:proofErr w:type="spellEnd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страна располо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588" w:rsidRPr="00B6281E" w:rsidRDefault="00E02588" w:rsidP="002472B4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588" w:rsidRPr="00B6281E" w:rsidRDefault="00E02588" w:rsidP="002472B4">
            <w:pPr>
              <w:rPr>
                <w:rFonts w:ascii="Liberation Serif" w:hAnsi="Liberation Serif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588" w:rsidRPr="00B6281E" w:rsidRDefault="00E02588" w:rsidP="002472B4">
            <w:pPr>
              <w:rPr>
                <w:rFonts w:ascii="Liberation Serif" w:hAnsi="Liberation Serif"/>
                <w:b/>
                <w:sz w:val="20"/>
                <w:szCs w:val="20"/>
                <w:lang w:eastAsia="en-US"/>
              </w:rPr>
            </w:pPr>
          </w:p>
        </w:tc>
      </w:tr>
      <w:tr w:rsidR="00E02588" w:rsidRPr="00B6281E" w:rsidTr="002472B4">
        <w:trPr>
          <w:cantSplit/>
          <w:trHeight w:val="73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Исакова Ольга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Заведующий организационно-правовым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 совместная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58,0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1074,0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87,5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A02A08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819 513,89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A02A0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02A08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  <w:tr w:rsidR="00E02588" w:rsidRPr="00B6281E" w:rsidTr="002472B4">
        <w:trPr>
          <w:cantSplit/>
          <w:trHeight w:val="109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Коваль Лариса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Главный 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специалист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Совместная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58,8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35,9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839 263,06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  <w:tr w:rsidR="00E02588" w:rsidRPr="00B6281E" w:rsidTr="002472B4">
        <w:trPr>
          <w:cantSplit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Нежилое помещение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Совместная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58,8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28</w:t>
            </w:r>
            <w:r>
              <w:rPr>
                <w:rFonts w:ascii="Liberation Serif" w:hAnsi="Liberation Serif"/>
                <w:sz w:val="20"/>
                <w:szCs w:val="20"/>
                <w:lang w:val="en-US" w:eastAsia="en-US"/>
              </w:rPr>
              <w:t>3,9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Гараж</w:t>
            </w:r>
          </w:p>
          <w:p w:rsidR="00E02588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К</w:t>
            </w: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вартира</w:t>
            </w:r>
          </w:p>
          <w:p w:rsidR="00E02588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18,0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35,9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500,0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val="en-US" w:eastAsia="en-US"/>
              </w:rPr>
              <w:t>Subaru Forester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2 214 382,42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  <w:tr w:rsidR="00E02588" w:rsidRPr="00B6281E" w:rsidTr="002472B4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Матвейчук Татьяна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Ведущий специалист</w:t>
            </w:r>
          </w:p>
          <w:p w:rsidR="00E02588" w:rsidRPr="00B6281E" w:rsidRDefault="00E02588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E02588" w:rsidRPr="00B6281E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E02588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E02588" w:rsidRDefault="00E02588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A82A11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К</w:t>
            </w:r>
            <w:r w:rsidR="00E02588">
              <w:rPr>
                <w:rFonts w:ascii="Liberation Serif" w:hAnsi="Liberation Serif"/>
                <w:sz w:val="20"/>
                <w:szCs w:val="20"/>
                <w:lang w:eastAsia="en-US"/>
              </w:rPr>
              <w:t>вартира</w:t>
            </w:r>
          </w:p>
          <w:p w:rsidR="00A82A11" w:rsidRDefault="00A82A11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A82A11" w:rsidRPr="00B6281E" w:rsidRDefault="00A82A11" w:rsidP="002472B4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 долевая (1/3)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Общая долевая (1/3)</w:t>
            </w:r>
          </w:p>
          <w:p w:rsidR="00A82A11" w:rsidRPr="00B6281E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300,0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913,0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300,0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31,7</w:t>
            </w:r>
          </w:p>
          <w:p w:rsidR="00A82A11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A82A11" w:rsidRPr="00B6281E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02588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A82A11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A82A11" w:rsidRPr="00B6281E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588" w:rsidRPr="00B6281E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531 528,03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588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A82A11" w:rsidRPr="00B6281E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Кредит потребительский</w:t>
            </w:r>
          </w:p>
        </w:tc>
      </w:tr>
      <w:tr w:rsidR="00E02588" w:rsidRPr="00B6281E" w:rsidTr="006B53F6">
        <w:trPr>
          <w:cantSplit/>
          <w:trHeight w:val="499"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E02588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6B53F6" w:rsidRDefault="006B53F6" w:rsidP="002472B4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 w:eastAsia="en-US"/>
              </w:rPr>
              <w:t>KIA RIO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8" w:rsidRPr="00B6281E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533 637,15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88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Автомобиль</w:t>
            </w:r>
          </w:p>
          <w:p w:rsidR="00A82A11" w:rsidRPr="00B6281E" w:rsidRDefault="00A82A11" w:rsidP="002472B4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Доход, полученный от продажи легкого автомобиля</w:t>
            </w:r>
          </w:p>
        </w:tc>
      </w:tr>
    </w:tbl>
    <w:p w:rsidR="00E02588" w:rsidRDefault="00E02588" w:rsidP="00E02588"/>
    <w:p w:rsidR="00E02588" w:rsidRPr="00F30051" w:rsidRDefault="00E02588" w:rsidP="00E02588"/>
    <w:p w:rsidR="00E02588" w:rsidRPr="00F30051" w:rsidRDefault="00E02588" w:rsidP="00E02588"/>
    <w:p w:rsidR="00E02588" w:rsidRPr="00F30051" w:rsidRDefault="00E02588" w:rsidP="00E02588"/>
    <w:p w:rsidR="00E02588" w:rsidRPr="00F30051" w:rsidRDefault="00E02588" w:rsidP="00E02588"/>
    <w:p w:rsidR="00E02588" w:rsidRPr="00F30051" w:rsidRDefault="00E02588" w:rsidP="00E02588"/>
    <w:p w:rsidR="00E02588" w:rsidRPr="00F30051" w:rsidRDefault="00E02588" w:rsidP="00E02588"/>
    <w:p w:rsidR="00E02588" w:rsidRPr="00F30051" w:rsidRDefault="00E02588" w:rsidP="00E02588"/>
    <w:p w:rsidR="00E02588" w:rsidRPr="00F30051" w:rsidRDefault="00E02588" w:rsidP="00E02588"/>
    <w:p w:rsidR="00E02588" w:rsidRDefault="00E02588" w:rsidP="00E02588"/>
    <w:p w:rsidR="00E02588" w:rsidRPr="00F30051" w:rsidRDefault="00E02588" w:rsidP="00E02588">
      <w:pPr>
        <w:tabs>
          <w:tab w:val="left" w:pos="1338"/>
        </w:tabs>
      </w:pPr>
      <w:r>
        <w:tab/>
      </w:r>
    </w:p>
    <w:p w:rsidR="00CC72CE" w:rsidRPr="00A82A11" w:rsidRDefault="00CC72CE">
      <w:pPr>
        <w:rPr>
          <w:rFonts w:ascii="Liberation Serif" w:hAnsi="Liberation Serif"/>
          <w:sz w:val="28"/>
          <w:szCs w:val="28"/>
        </w:rPr>
      </w:pPr>
    </w:p>
    <w:sectPr w:rsidR="00CC72CE" w:rsidRPr="00A82A11" w:rsidSect="00E073AF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88"/>
    <w:rsid w:val="00111390"/>
    <w:rsid w:val="005E730D"/>
    <w:rsid w:val="0063379B"/>
    <w:rsid w:val="006B53F6"/>
    <w:rsid w:val="00A82A11"/>
    <w:rsid w:val="00CC72CE"/>
    <w:rsid w:val="00E02588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C404"/>
  <w15:chartTrackingRefBased/>
  <w15:docId w15:val="{E2FAE1C6-BAA2-4C82-91A7-3C67292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E0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Исакова</dc:creator>
  <cp:keywords/>
  <dc:description/>
  <cp:lastModifiedBy>Ольга Николаевна Исакова</cp:lastModifiedBy>
  <cp:revision>3</cp:revision>
  <dcterms:created xsi:type="dcterms:W3CDTF">2022-05-24T05:36:00Z</dcterms:created>
  <dcterms:modified xsi:type="dcterms:W3CDTF">2022-05-24T05:48:00Z</dcterms:modified>
</cp:coreProperties>
</file>