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A8" w:rsidRPr="006A78A8" w:rsidRDefault="006A78A8" w:rsidP="006A78A8">
      <w:pPr>
        <w:shd w:val="clear" w:color="auto" w:fill="EEEFF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6A78A8">
        <w:rPr>
          <w:rFonts w:ascii="Arial" w:eastAsia="Times New Roman" w:hAnsi="Arial" w:cs="Arial"/>
          <w:b/>
          <w:bCs/>
          <w:color w:val="3A2F28"/>
          <w:sz w:val="21"/>
          <w:szCs w:val="21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характера, представленные депутатами Совета депутатов муниципального округа Некрасовка за период с 1 января 2021 года по 31 декабря 2021 года</w:t>
      </w:r>
    </w:p>
    <w:tbl>
      <w:tblPr>
        <w:tblW w:w="15366" w:type="dxa"/>
        <w:shd w:val="clear" w:color="auto" w:fill="EEE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930"/>
        <w:gridCol w:w="1467"/>
        <w:gridCol w:w="1216"/>
        <w:gridCol w:w="1118"/>
        <w:gridCol w:w="1044"/>
        <w:gridCol w:w="1162"/>
        <w:gridCol w:w="1118"/>
        <w:gridCol w:w="1044"/>
        <w:gridCol w:w="1473"/>
        <w:gridCol w:w="1215"/>
        <w:gridCol w:w="1420"/>
      </w:tblGrid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Транспорт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Деклари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ного имущества, источники)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вид собствен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ности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страна располо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жения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страна располо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center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center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center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</w:tr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Агапкин П.А.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ТОЙОТА ЛЕКСУС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РХ 300, 2018г.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4 518 234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 xml:space="preserve">НИССАН 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КАШКАЙ,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502 086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gridSpan w:val="2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Артемьев А.Н.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90,7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МЕРСЕДЕС БЕНЦ Е200, 2019г.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6 510 252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Вяткина О.В.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2 573 853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Дегтярев О.Н.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 Volkswagen Passat,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2002г.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750 539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gridSpan w:val="2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Опель Астра, 2013г.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gridSpan w:val="2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Казаков А.А.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Киа Sportage, 2017г.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2 351 569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Гараж-бокс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62,6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1 313 282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Киселева М.И.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608 483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 xml:space="preserve">Земельный 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Индивид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995,0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Кондратьев М.М.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 КИА ОПТИМА,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107 068 254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Форд Фокус, 2006г.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1 911 033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_</w:t>
            </w:r>
          </w:p>
        </w:tc>
      </w:tr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Львова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Малютина О.В.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HYNDAI CRETA, 2017г.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2 560 273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Пономаренко М.В.</w:t>
            </w:r>
          </w:p>
        </w:tc>
        <w:tc>
          <w:tcPr>
            <w:tcW w:w="0" w:type="auto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2 607 807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624,0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Индивиду</w:t>
            </w: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Семенова Е.Н.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2/3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4 437 406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Силина Л.В.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Автомобиль</w:t>
            </w:r>
          </w:p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КИА К5,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3 500 637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45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Общая долевая,</w:t>
            </w:r>
          </w:p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500 000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-</w:t>
            </w:r>
          </w:p>
        </w:tc>
      </w:tr>
      <w:tr w:rsidR="006A78A8" w:rsidRPr="006A78A8" w:rsidTr="006A78A8"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b/>
                <w:bCs/>
                <w:color w:val="3A2F28"/>
                <w:sz w:val="21"/>
                <w:szCs w:val="21"/>
                <w:bdr w:val="none" w:sz="0" w:space="0" w:color="auto" w:frame="1"/>
                <w:lang w:eastAsia="ru-RU"/>
              </w:rPr>
              <w:t>Шувалов Дмитрий Юрьевич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депутат Совета депутатов муниципального округа Некрасовка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color w:val="3A2F28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78A8" w:rsidRPr="006A78A8" w:rsidRDefault="006A78A8" w:rsidP="006A78A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A78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6A78A8" w:rsidRPr="006A78A8" w:rsidRDefault="006A78A8" w:rsidP="006A78A8">
      <w:pPr>
        <w:shd w:val="clear" w:color="auto" w:fill="EEEFF0"/>
        <w:spacing w:after="45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6A78A8">
        <w:rPr>
          <w:rFonts w:ascii="Arial" w:eastAsia="Times New Roman" w:hAnsi="Arial" w:cs="Arial"/>
          <w:color w:val="3A2F28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78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FD19-0180-4C35-A608-EFD1052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2022-08-01T06:53:00Z</dcterms:modified>
</cp:coreProperties>
</file>