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должности руководителей республиканских государственных бюджетных и казенных учреждений, подведомственных  Министерству физической культуры и спорта Карачаево-Черкесской Республики, а также их супруг (супругов) и несовершеннолетних детей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2020 года по 31 декабря 2020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302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"/>
        <w:gridCol w:w="1560"/>
        <w:gridCol w:w="1698"/>
        <w:gridCol w:w="1415"/>
        <w:gridCol w:w="1329"/>
        <w:gridCol w:w="934"/>
        <w:gridCol w:w="990"/>
        <w:gridCol w:w="8"/>
        <w:gridCol w:w="1266"/>
        <w:gridCol w:w="988"/>
        <w:gridCol w:w="936"/>
        <w:gridCol w:w="11"/>
        <w:gridCol w:w="1321"/>
        <w:gridCol w:w="11"/>
        <w:gridCol w:w="1334"/>
        <w:gridCol w:w="11"/>
        <w:gridCol w:w="1925"/>
      </w:tblGrid>
      <w:tr>
        <w:trPr>
          <w:trHeight w:val="873" w:hRule="atLeast"/>
        </w:trPr>
        <w:tc>
          <w:tcPr>
            <w:tcW w:w="56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1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5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2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924" w:hRule="exact"/>
          <w:cantSplit w:val="true"/>
        </w:trPr>
        <w:tc>
          <w:tcPr>
            <w:tcW w:w="56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4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Папшуов Мурат Рашидович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дзюдо»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720993,09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50,9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279475,58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50,9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50,9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Цеков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Хасан Пасарбиевич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и.о.директора РГБУ «Спортивная школа по гандболу»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811100,0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352716,0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843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Тенц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Дмитрий Николаевич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  по легкой атлети-ке «Спартак»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½ доли жилого дома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777442,0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1/2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1/2 доли в общей соб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308216,21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Айбазов Али Хыйсаевич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спортивной борьбе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485145,24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186,0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679,0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ВАЗ Лада -217030 Приора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146058,48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186,0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679,0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186,0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679,0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8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Лайпанов Дахир Азрет-Алиевич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«ССШ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индиви-дуальная 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7298,0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710116,04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266063,95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117500,0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92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 Алибек Джа-гафарович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РГБУ «Спортивный комплекс «Нарт»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268,4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876,8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2636,0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 Волга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621421,0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76476,24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Абайханов Расул Назимович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 «Спор- тивная школа по зимним видам спорта»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2233,0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427170,07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Бытдаев Аслан Юсупович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Комплексная спортивная  школа сме-шанных бое-вых едино-борств ММА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632671,45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32,2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166060,12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32,2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32,2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Кубанов  Азамат Муратович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РГБУ «КСШ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«Победа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1/2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734171,0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lang w:val="ru-RU"/>
              </w:rPr>
              <w:t>ИТРОЕН С4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224056,0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Дзамыхов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Али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Мичраилович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 по боксу»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НИССАН </w:t>
            </w:r>
            <w:r>
              <w:rPr>
                <w:rFonts w:cs="Times New Roman" w:ascii="Times New Roman" w:hAnsi="Times New Roman"/>
                <w:lang w:val="en-US"/>
              </w:rPr>
              <w:t>Primera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541857,89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Аджиев Азнаур Асланович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«Центр спортивной подготовки КЧР»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автомобидь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ТОЙОТА КАМРИ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916321,38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1027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12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Джаубаев Мурат Салыхович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«Баскетбольная школа высшего мастерства»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615183,46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12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Хубиев Индрис Нязбиевич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</w:t>
            </w:r>
            <w:r>
              <w:rPr>
                <w:rFonts w:eastAsia="Times New Roman" w:cs="Times New Roman" w:ascii="Times New Roman" w:hAnsi="Times New Roman"/>
              </w:rPr>
              <w:t>пор-тивная школа по конному спорту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ВАЗ 21099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ВАЗ 21074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2107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459628,29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Канаматов  Хасан Хызырович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РГКУ «РКСАШ для лиц с ограни-ченными возможностями«Надежда»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603048,94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2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3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1587,60</w:t>
            </w:r>
          </w:p>
        </w:tc>
        <w:tc>
          <w:tcPr>
            <w:tcW w:w="193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Махов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Беслан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Яхьяевич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 директора РГБУ «СШОР им. Аслана Махова»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15000,0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3762897,0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Аппоев Рустам Заурович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 «Армспорт»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подвальное помещение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89,5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 ВАЗ 21140 Лада Самара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автомобиль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ТОЙОТА Камри  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595062,41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Джемакулов Александр Валерьевич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РГБУ «СШ по спортивной гимнастике»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3/8 доли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51,9</w:t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716065,26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3/8 доли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Джилли Эмгранд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369595,75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5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3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LibreOffice/6.2.5.2$Windows_x86 LibreOffice_project/1ec314fa52f458adc18c4f025c545a4e8b22c159</Application>
  <Pages>8</Pages>
  <Words>1486</Words>
  <Characters>8172</Characters>
  <CharactersWithSpaces>8766</CharactersWithSpaces>
  <Paragraphs>931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2020-08-06T08:16:00Z</dcterms:created>
  <dc:creator>Elena</dc:creator>
  <dc:description/>
  <dc:language>ru-RU</dc:language>
  <cp:lastModifiedBy/>
  <dcterms:modified xsi:type="dcterms:W3CDTF">2022-07-20T10:35:45Z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