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tabs>
          <w:tab w:val="clear" w:pos="708"/>
          <w:tab w:val="left" w:pos="10348" w:leader="none"/>
        </w:tabs>
        <w:ind w:left="0" w:right="0" w:firstLine="540"/>
        <w:jc w:val="center"/>
        <w:rPr/>
      </w:pPr>
      <w:r>
        <w:rPr/>
        <w:t>Сведения о доходах, расходах, об имуществе и обязательствах имущественного характера</w:t>
      </w:r>
    </w:p>
    <w:p>
      <w:pPr>
        <w:pStyle w:val="Normal"/>
        <w:tabs>
          <w:tab w:val="clear" w:pos="708"/>
          <w:tab w:val="left" w:pos="10348" w:leader="none"/>
        </w:tabs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руководителей учреждений, подведомственных  Министерству труда и социального развития Республики Адыгея за  период с 1 января 2021 года по 31 декабря 2021 года, представленных в 2022 году и подлежащими размещению в </w:t>
      </w:r>
    </w:p>
    <w:p>
      <w:pPr>
        <w:pStyle w:val="Normal"/>
        <w:tabs>
          <w:tab w:val="clear" w:pos="708"/>
          <w:tab w:val="left" w:pos="10348" w:leader="none"/>
        </w:tabs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информационно-телекоммуникационной сети Интернет на официальном сайте Министерства труда и социального развития Республики Адыгея</w:t>
      </w:r>
    </w:p>
    <w:p>
      <w:pPr>
        <w:pStyle w:val="Normal"/>
        <w:tabs>
          <w:tab w:val="clear" w:pos="708"/>
          <w:tab w:val="left" w:pos="10348" w:leader="none"/>
        </w:tabs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и на официальном сайте исполнительной органов государственной власти Республики Адыгея</w:t>
      </w:r>
    </w:p>
    <w:p>
      <w:pPr>
        <w:pStyle w:val="Normal"/>
        <w:tabs>
          <w:tab w:val="clear" w:pos="708"/>
          <w:tab w:val="left" w:pos="10348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739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91"/>
        <w:gridCol w:w="1585"/>
        <w:gridCol w:w="1254"/>
        <w:gridCol w:w="1387"/>
        <w:gridCol w:w="1132"/>
        <w:gridCol w:w="931"/>
        <w:gridCol w:w="1475"/>
        <w:gridCol w:w="1133"/>
        <w:gridCol w:w="855"/>
        <w:gridCol w:w="1133"/>
        <w:gridCol w:w="1278"/>
        <w:gridCol w:w="1421"/>
      </w:tblGrid>
      <w:tr>
        <w:trPr/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Фамилия и инициалы лица, чьи сведения размещаются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Объекты недвижимости,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Транспортные средства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Вид объекта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Сыренщиков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Игорь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Юрьевич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Директор ГБУ РА «Комплексный центр социального обслуживания населения в г. Майкопе»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47,6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795 009,70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Дохужев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Мурат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Русланович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Директор ГБУ РА «Комплексный центр социального обслуживания в г. Адыгейске»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 под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земельный участок под личное подсобное хозяйство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земельный участок для размещения административных и производственных зданий и сооружений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дача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дача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49 535,0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140,9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140,0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884 879,60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606 430,98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Водождок Нурбий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Азметович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Директор ГБУ РА «Теучежский комплексный центр социального обслуживания населения»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122,4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122,4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4900,0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Киа Спектра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1 112 788,39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161 280,52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Апсалямов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Рамазанович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Директор ГБУ РА «Тахтамукайский комплексный центр социального обслуживания населения»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 для эксплуатации Яблоновского рынка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магазин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2 249,0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285,3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82,9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Тойота Камри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GLA 200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728 595,44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235 448,85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C9211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C9211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4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Малахов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Сальман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Заурбиевич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Директор ГБУ 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Кошехабльский комплексный центр социального обслуживания населения»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приусадебный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нет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100.0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ГАЗ 52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Хундай Солярис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956 987,32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334 381,47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0"/>
              <w:jc w:val="left"/>
              <w:rPr>
                <w:rFonts w:eastAsia="Times New Roman" w:cs="Times New Roman"/>
                <w:color w:val="C9211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Кшняков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Алексей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Алексеевич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ГБУ РА «Комплексный центр социального обслуживания населения по Майкопскому району»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  ИЖС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земельный участок ИЖС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943,0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278,0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ИЖС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ИЖС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943,0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943,0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854 743,76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575 170,75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Гутова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Хазметовна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Директор ГБУ РА «Комплексный центр социального обслуживания населения по Шовгеновскому району»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Общая долевая(1/28)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140 000,0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30001,0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129,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ИЖ 2715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953 506,23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637 479,46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Зазий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Рамазан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Довлетмизович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ГБУ РА «Гиагинский комплексный центр социального обслуживания населения»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903 172,42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380 771,05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200"/>
              <w:jc w:val="left"/>
              <w:rPr>
                <w:color w:val="C9211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C9211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Кулов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Меджид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Нальбиевич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Директор ГБУ РА «Красногвардейский комплексный центр социального обслуживания населения» 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приусадебный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приусадебный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с/х назначения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(пай)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дачный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(¼)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(¼)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(¼)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(¼)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(10000/119000)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708,0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3800,0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19 900,0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95,8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37,2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1190000,0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1900,0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55,8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708,0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95,8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ВАЗ 2107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Хундай Солярис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986 106,13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1 269 960,97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Хоконов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Байзет Нурбиевич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Директор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ГБУ РА «Майкопский дом - интернат»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с/х назначения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гараж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компрессорная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дом бригады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пункт обслуживания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(1/5)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24987,0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708,0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29 992,0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30 029,0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60 019,0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29 812,0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29 822,0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19 996,0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100 000,0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100 000,0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25 000,0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64,6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123,1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143,4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665,6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708,0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708,0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54,0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16"/>
                <w:szCs w:val="16"/>
                <w:lang w:val="ru-RU" w:bidi="ar-SA"/>
              </w:rPr>
              <w:t>ЗИЛ 3554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16"/>
                <w:szCs w:val="16"/>
                <w:lang w:val="ru-RU" w:bidi="ar-SA"/>
              </w:rPr>
              <w:t>Трактор Беларусь 82.1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16"/>
                <w:szCs w:val="16"/>
                <w:lang w:val="ru-RU" w:bidi="ar-SA"/>
              </w:rPr>
              <w:t>трактор Беларусь 82.1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легковой автомобиль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Хендай Солярис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4 650 262,07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445 673,21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Хутыз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Тимур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Байзетович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Директор ГБУ РА «Республиканский дом -интернат для престарелых и инвалидов»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долевая(1/4)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35,4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35,4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537,0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51,5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58,8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35,4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35,4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155,0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720,0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155,0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720,0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155,0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720,0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155,0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720,0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Лада 111940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Хундай Туксон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1 181 941,30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448 443,27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Ягумова Мариет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Хангериевна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супруг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Директор ГБУ РА «Адамийский дом-интернат»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нежилое здание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нежилое здание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индивидуальная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286,0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75,0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2173,0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166,2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36,8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96,0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2173,0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166,2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Хендай Солярис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Рено Аркана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715 21,92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125 632,61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Адаменко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Лариса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Всеволодовна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Директор ГБУ РА «Социально -реабилитационный центр «Доверие» 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земельный участок для с/х назначения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жилой дом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квартира 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(10 000/1190000)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1217,0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956,0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1190000,0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162,8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29,4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48,3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Хендай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G4EC8W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1 482 710,98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Шпигарев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Алексей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Михайлович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Директор ГКУ РА «Центр социальной помощи детям «Очаг»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Общая долевая (1/2)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42,7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42,7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645 636,94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Хапачева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Нафсет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Рамазановна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Директор ГКУ РА «Централизованная бухгалтерия учреждений труда и социального обслуживания  Республики Адыгея»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1 205 668,23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C9211E"/>
                <w:kern w:val="0"/>
                <w:sz w:val="20"/>
                <w:lang w:val="ru-RU" w:bidi="ar-SA"/>
              </w:rPr>
            </w:pPr>
            <w:r>
              <w:rPr>
                <w:color w:val="C9211E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2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Пестрецова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Ирина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Владимировна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Директор ГБУ РА «Центр труда и социальной защиты населения»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0"/>
                <w:shd w:fill="auto" w:val="clear"/>
                <w:lang w:val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Общая долевая (1/4)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72,1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72,1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  <w:t>72,1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895 438,79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845 532,98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10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Юрченко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Елена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Анатольевна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Директор ГБУ РА «Многофункциональный центр предоставления государственных и муниципальных услуг»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 ИЖС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770,0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1 900,0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41,3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25,6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color w:val="000000"/>
                <w:kern w:val="0"/>
                <w:sz w:val="20"/>
                <w:szCs w:val="22"/>
                <w:lang w:val="ru-RU" w:eastAsia="ru-RU" w:bidi="ar-SA"/>
              </w:rPr>
            </w:pPr>
            <w:r>
              <w:rPr>
                <w:bCs/>
                <w:color w:val="000000"/>
                <w:kern w:val="0"/>
                <w:sz w:val="20"/>
                <w:szCs w:val="22"/>
                <w:lang w:val="ru-RU" w:eastAsia="ru-RU" w:bidi="ar-SA"/>
              </w:rPr>
              <w:t>1 893 048,10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4 112 851,63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center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48" w:leader="none"/>
              </w:tabs>
              <w:suppressAutoHyphens w:val="true"/>
              <w:spacing w:lineRule="auto" w:line="276" w:before="0" w:after="200"/>
              <w:jc w:val="left"/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Application>LibreOffice/7.2.6.2$Windows_X86_64 LibreOffice_project/b0ec3a565991f7569a5a7f5d24fed7f52653d754</Application>
  <AppVersion>15.0000</AppVersion>
  <Pages>15</Pages>
  <Words>1632</Words>
  <Characters>10258</Characters>
  <CharactersWithSpaces>10997</CharactersWithSpaces>
  <Paragraphs>948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2021-03-17T08:58:00Z</dcterms:created>
  <dc:creator>smikova</dc:creator>
  <dc:description/>
  <dc:language>ru-RU</dc:language>
  <cp:lastModifiedBy/>
  <dcterms:modified xsi:type="dcterms:W3CDTF">2022-05-20T13:41:03Z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