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1B" w:rsidRPr="0068111B" w:rsidRDefault="0068111B" w:rsidP="0068111B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68111B">
        <w:rPr>
          <w:rFonts w:ascii="Segoe UI" w:eastAsia="Times New Roman" w:hAnsi="Segoe UI" w:cs="Segoe UI"/>
          <w:color w:val="A8B3BE"/>
          <w:sz w:val="20"/>
          <w:szCs w:val="20"/>
          <w:shd w:val="clear" w:color="auto" w:fill="F4F7FB"/>
          <w:lang w:eastAsia="ru-RU"/>
        </w:rPr>
        <w:t>23 мая 2022</w:t>
      </w:r>
    </w:p>
    <w:p w:rsidR="0068111B" w:rsidRPr="0068111B" w:rsidRDefault="0068111B" w:rsidP="0068111B">
      <w:pPr>
        <w:shd w:val="clear" w:color="auto" w:fill="F4F7FB"/>
        <w:spacing w:after="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68111B">
        <w:rPr>
          <w:rFonts w:ascii="Segoe UI" w:eastAsia="Times New Roman" w:hAnsi="Segoe UI" w:cs="Segoe UI"/>
          <w:b/>
          <w:bCs/>
          <w:color w:val="616878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(лиц, замещающих государственные должности) и членов их семей Департамента гражданской защиты и пожарной безопасности Тюменской области за период работы с 1 января 2021 по 31 декабря 2021 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970"/>
        <w:gridCol w:w="1215"/>
        <w:gridCol w:w="1617"/>
        <w:gridCol w:w="1415"/>
        <w:gridCol w:w="804"/>
        <w:gridCol w:w="1242"/>
        <w:gridCol w:w="961"/>
        <w:gridCol w:w="815"/>
        <w:gridCol w:w="1258"/>
        <w:gridCol w:w="1506"/>
        <w:gridCol w:w="1104"/>
        <w:gridCol w:w="1527"/>
      </w:tblGrid>
      <w:tr w:rsidR="0068111B" w:rsidRPr="0068111B" w:rsidTr="0068111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Фамилия и инициалы государственного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гражданского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служащего (лица, замещающего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Транспортные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сумма дохода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Михнович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долевая (171/187580)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7601,0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НИССАН МУРАНО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4 340 844,17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прицеп для легкового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автомобиля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многоквартирный жилой дом (общее имущество в многоквартирном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доме)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долевая (171/187580)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7482,3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долевая (170/187580)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7601,0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2 811 391,85,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в том числе доход от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отчуждения имущества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многоквартирный жилой дом (общее имущество в многоквартирном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доме)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долевая (170/187580)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7482,3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Горин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директора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долевая (3/4)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6811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2 901 154,29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746 675,17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Ахматшин И.Р.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1125,0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ХУНДАЙ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IX 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2 017 064,67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771,0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МИЦУБИСИ ЕК WAGON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771,0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385,0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долевая (5/12)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долевая (145/10000)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4993,0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820 906,12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долевая (5/12)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долевая (1/12)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Павлова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152,8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LEXUS NX200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2 171 342,66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Сагитов И.Р.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НИССАН Almera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Classic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1 835 174,59,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в том числе доход от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отчуждения имущества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водный транспорт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моторная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лодка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Казанка 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прицеп к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легковому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автомобилю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Русич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71920 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646 561,21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137,9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1225,0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8111B" w:rsidRPr="0068111B" w:rsidRDefault="0068111B" w:rsidP="0068111B">
      <w:pPr>
        <w:spacing w:after="0" w:line="240" w:lineRule="auto"/>
        <w:rPr>
          <w:rFonts w:ascii="Segoe UI" w:eastAsia="Times New Roman" w:hAnsi="Segoe UI" w:cs="Segoe UI"/>
          <w:color w:val="A8B3BE"/>
          <w:sz w:val="20"/>
          <w:szCs w:val="20"/>
          <w:lang w:eastAsia="ru-RU"/>
        </w:rPr>
      </w:pPr>
    </w:p>
    <w:p w:rsidR="0068111B" w:rsidRPr="0068111B" w:rsidRDefault="0068111B" w:rsidP="0068111B">
      <w:pPr>
        <w:spacing w:after="0" w:line="240" w:lineRule="auto"/>
        <w:rPr>
          <w:rFonts w:ascii="Segoe UI" w:eastAsia="Times New Roman" w:hAnsi="Segoe UI" w:cs="Segoe UI"/>
          <w:color w:val="A8B3BE"/>
          <w:sz w:val="20"/>
          <w:szCs w:val="20"/>
          <w:lang w:eastAsia="ru-RU"/>
        </w:rPr>
      </w:pPr>
      <w:r w:rsidRPr="0068111B">
        <w:rPr>
          <w:rFonts w:ascii="Segoe UI" w:eastAsia="Times New Roman" w:hAnsi="Segoe UI" w:cs="Segoe UI"/>
          <w:color w:val="A8B3BE"/>
          <w:sz w:val="20"/>
          <w:szCs w:val="20"/>
          <w:lang w:eastAsia="ru-RU"/>
        </w:rPr>
        <w:br w:type="page"/>
      </w:r>
    </w:p>
    <w:p w:rsidR="0068111B" w:rsidRPr="0068111B" w:rsidRDefault="0068111B" w:rsidP="0068111B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68111B">
        <w:rPr>
          <w:rFonts w:ascii="Segoe UI" w:eastAsia="Times New Roman" w:hAnsi="Segoe UI" w:cs="Segoe UI"/>
          <w:color w:val="A8B3BE"/>
          <w:sz w:val="20"/>
          <w:szCs w:val="20"/>
          <w:shd w:val="clear" w:color="auto" w:fill="F4F7FB"/>
          <w:lang w:eastAsia="ru-RU"/>
        </w:rPr>
        <w:lastRenderedPageBreak/>
        <w:t>23 мая 2022</w:t>
      </w:r>
    </w:p>
    <w:p w:rsidR="0068111B" w:rsidRPr="0068111B" w:rsidRDefault="0068111B" w:rsidP="0068111B">
      <w:pPr>
        <w:shd w:val="clear" w:color="auto" w:fill="F4F7FB"/>
        <w:spacing w:after="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68111B">
        <w:rPr>
          <w:rFonts w:ascii="Segoe UI" w:eastAsia="Times New Roman" w:hAnsi="Segoe UI" w:cs="Segoe UI"/>
          <w:b/>
          <w:bCs/>
          <w:color w:val="616878"/>
          <w:sz w:val="20"/>
          <w:szCs w:val="20"/>
          <w:lang w:eastAsia="ru-RU"/>
        </w:rPr>
        <w:t>Сведения о доходах, об имуществе и обязательствах имущественного характера руководителя государственного казенного учреждения Тюменской области «Тюменская областная служба экстренного реагирования», а также о доходах, об имуществе и обязательствах имущественного характера их супруги (супруга), несовершеннолетних детей за период работы 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964"/>
        <w:gridCol w:w="1655"/>
        <w:gridCol w:w="1422"/>
        <w:gridCol w:w="827"/>
        <w:gridCol w:w="1267"/>
        <w:gridCol w:w="1023"/>
        <w:gridCol w:w="867"/>
        <w:gridCol w:w="1322"/>
        <w:gridCol w:w="1374"/>
        <w:gridCol w:w="1277"/>
        <w:gridCol w:w="1879"/>
      </w:tblGrid>
      <w:tr w:rsidR="0068111B" w:rsidRPr="0068111B" w:rsidTr="0068111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Общая сумма дохода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Бадина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ТОЙОТА Хайлендер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4 486 977,90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281,5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(432/185882)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3564,2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8111B" w:rsidRPr="0068111B" w:rsidRDefault="0068111B" w:rsidP="0068111B">
      <w:pPr>
        <w:shd w:val="clear" w:color="auto" w:fill="F4F7FB"/>
        <w:spacing w:after="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68111B">
        <w:rPr>
          <w:rFonts w:ascii="Segoe UI" w:eastAsia="Times New Roman" w:hAnsi="Segoe UI" w:cs="Segoe UI"/>
          <w:b/>
          <w:bCs/>
          <w:color w:val="616878"/>
          <w:sz w:val="20"/>
          <w:szCs w:val="20"/>
          <w:lang w:eastAsia="ru-RU"/>
        </w:rPr>
        <w:t>Сведения о доходах, об имуществе и обязательствах имущественного характера руководителя государственного казенного учреждения Тюменской области "Противопожарная служба Тюменской области», а также о доходах, об имуществе и обязательствах имущественного характера его супруги (супруга), несовершеннолетних детей за период работы 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964"/>
        <w:gridCol w:w="814"/>
        <w:gridCol w:w="1449"/>
        <w:gridCol w:w="855"/>
        <w:gridCol w:w="1303"/>
        <w:gridCol w:w="1275"/>
        <w:gridCol w:w="1671"/>
        <w:gridCol w:w="1275"/>
        <w:gridCol w:w="1298"/>
        <w:gridCol w:w="1332"/>
        <w:gridCol w:w="1177"/>
      </w:tblGrid>
      <w:tr w:rsidR="0068111B" w:rsidRPr="0068111B" w:rsidTr="0068111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Общая сумма дохода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Сведения 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Скворец К.С.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2 200 817,23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671 081,95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13 020,00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111B" w:rsidRPr="0068111B" w:rsidTr="006811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комната для размещения кадетов в спальном корпусе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11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111B" w:rsidRPr="0068111B" w:rsidRDefault="0068111B" w:rsidP="00681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68111B" w:rsidRDefault="00243221" w:rsidP="0068111B">
      <w:pPr>
        <w:spacing w:after="0" w:line="240" w:lineRule="auto"/>
        <w:rPr>
          <w:sz w:val="20"/>
          <w:szCs w:val="20"/>
        </w:rPr>
      </w:pPr>
    </w:p>
    <w:sectPr w:rsidR="00243221" w:rsidRPr="0068111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645E8"/>
    <w:multiLevelType w:val="multilevel"/>
    <w:tmpl w:val="1368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28135C"/>
    <w:multiLevelType w:val="multilevel"/>
    <w:tmpl w:val="D4CE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111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60EC"/>
  <w15:docId w15:val="{9DF824C3-60BF-42B8-97D7-F39CEDF7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681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3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56268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18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7387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1187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36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00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2022-07-01T05:25:00Z</dcterms:modified>
</cp:coreProperties>
</file>