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67" w:rsidRDefault="00397367" w:rsidP="00397367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Красноярского края, замещающими должности категории «руководители» Постоянного представительства Красноярского края при Правительстве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2308"/>
        <w:gridCol w:w="1208"/>
        <w:gridCol w:w="1612"/>
        <w:gridCol w:w="1057"/>
        <w:gridCol w:w="1014"/>
        <w:gridCol w:w="1836"/>
        <w:gridCol w:w="1621"/>
        <w:gridCol w:w="1061"/>
        <w:gridCol w:w="1021"/>
        <w:gridCol w:w="1664"/>
      </w:tblGrid>
      <w:tr w:rsidR="00397367" w:rsidTr="003973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97367" w:rsidTr="003973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97367" w:rsidTr="003973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Чериканова Ольга Ефимовна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3297076,51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Eclips Cross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97367" w:rsidTr="003973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Карасева Юлия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3002977,49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65,8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97367" w:rsidTr="003973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6003102,76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65,8</w:t>
            </w:r>
            <w:r>
              <w:rPr>
                <w:rFonts w:ascii="Verdana" w:hAnsi="Verdana"/>
                <w:sz w:val="18"/>
                <w:szCs w:val="18"/>
              </w:rPr>
              <w:br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Тайота Лексус RX300</w:t>
            </w:r>
          </w:p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Снегобо-лотоход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97367" w:rsidTr="003973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97367" w:rsidTr="003973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Бадмаев Виталий Саналович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Заместитель руководителя Постоянного представительства Красноярского края при Правительстве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Российской Федерации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3607269,19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БМВ 320i</w:t>
            </w:r>
          </w:p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КИА Соул</w:t>
            </w:r>
          </w:p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Мотоцикл</w:t>
            </w:r>
            <w:r>
              <w:rPr>
                <w:rFonts w:ascii="Verdana" w:hAnsi="Verdana"/>
                <w:sz w:val="18"/>
                <w:szCs w:val="18"/>
              </w:rPr>
              <w:br/>
              <w:t>БМВ К1300R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97367" w:rsidTr="003973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97367" w:rsidTr="003973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397367" w:rsidRDefault="00397367" w:rsidP="00397367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http://www.kadry24.krskstate.ru/dohody/2022/0/id/56383/</w:t>
        </w:r>
      </w:hyperlink>
    </w:p>
    <w:p w:rsidR="00397367" w:rsidRDefault="00397367" w:rsidP="00397367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Красноярского края Постоянного представительства Красноярского края при Правительстве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2146"/>
        <w:gridCol w:w="1300"/>
        <w:gridCol w:w="1596"/>
        <w:gridCol w:w="1051"/>
        <w:gridCol w:w="999"/>
        <w:gridCol w:w="1902"/>
        <w:gridCol w:w="1602"/>
        <w:gridCol w:w="1054"/>
        <w:gridCol w:w="1003"/>
        <w:gridCol w:w="1918"/>
      </w:tblGrid>
      <w:tr w:rsidR="00397367" w:rsidTr="003973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367" w:rsidTr="003973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97367" w:rsidTr="003973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Панкова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Валентина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2 297 081,72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97367" w:rsidTr="003973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Договор дарения</w:t>
            </w:r>
          </w:p>
        </w:tc>
      </w:tr>
      <w:tr w:rsidR="00397367" w:rsidTr="003973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Договор дарения</w:t>
            </w:r>
          </w:p>
        </w:tc>
      </w:tr>
      <w:tr w:rsidR="00397367" w:rsidTr="003973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7367" w:rsidRDefault="0039736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397367" w:rsidRDefault="00397367" w:rsidP="00397367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http://www.kadry24.krskstate.ru/dohody/2022/0/id/56384/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736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4FFEF-A996-4CF8-90F2-4FA5DABF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630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krskstate.ru/dohody/2022/0/id/56384/" TargetMode="External"/><Relationship Id="rId4" Type="http://schemas.openxmlformats.org/officeDocument/2006/relationships/hyperlink" Target="http://www.kadry24.krskstate.ru/dohody/2022/0/id/563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2022-06-10T08:03:00Z</dcterms:modified>
</cp:coreProperties>
</file>