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84" w:rsidRDefault="00CE6A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/>
          <w:sz w:val="28"/>
          <w:szCs w:val="28"/>
        </w:rPr>
        <w:t>характера                                                                              директора департамента государственного регулирования цен</w:t>
      </w:r>
      <w:proofErr w:type="gramEnd"/>
      <w:r>
        <w:rPr>
          <w:rFonts w:ascii="Times New Roman" w:hAnsi="Times New Roman"/>
          <w:sz w:val="28"/>
          <w:szCs w:val="28"/>
        </w:rPr>
        <w:t xml:space="preserve"> и тарифов Костромской области </w:t>
      </w:r>
    </w:p>
    <w:p w:rsidR="00694784" w:rsidRDefault="00CE6A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</w:t>
      </w:r>
      <w:r w:rsidR="000D3C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по 31 декабря 202</w:t>
      </w:r>
      <w:r w:rsidR="000D3C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</w:t>
      </w:r>
    </w:p>
    <w:tbl>
      <w:tblPr>
        <w:tblW w:w="15364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1417"/>
        <w:gridCol w:w="1560"/>
        <w:gridCol w:w="1134"/>
        <w:gridCol w:w="992"/>
        <w:gridCol w:w="992"/>
        <w:gridCol w:w="992"/>
        <w:gridCol w:w="1276"/>
        <w:gridCol w:w="851"/>
        <w:gridCol w:w="1134"/>
        <w:gridCol w:w="1417"/>
        <w:gridCol w:w="1701"/>
        <w:gridCol w:w="1418"/>
      </w:tblGrid>
      <w:tr w:rsidR="00694784" w:rsidTr="002016CA">
        <w:trPr>
          <w:cantSplit/>
          <w:trHeight w:val="804"/>
        </w:trPr>
        <w:tc>
          <w:tcPr>
            <w:tcW w:w="480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016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016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016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 xml:space="preserve">  Объекты недвижимости,  находящиеся в собственности</w:t>
            </w:r>
          </w:p>
        </w:tc>
        <w:tc>
          <w:tcPr>
            <w:tcW w:w="3261" w:type="dxa"/>
            <w:gridSpan w:val="3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Объекты недвижимости,  находящиеся  в пользовании</w:t>
            </w:r>
          </w:p>
        </w:tc>
        <w:tc>
          <w:tcPr>
            <w:tcW w:w="1417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94784" w:rsidRPr="002016CA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CA">
              <w:rPr>
                <w:rFonts w:ascii="Times New Roman" w:hAnsi="Times New Roman"/>
                <w:sz w:val="24"/>
                <w:szCs w:val="24"/>
              </w:rPr>
              <w:t>Декларированный годовой доход (</w:t>
            </w:r>
            <w:proofErr w:type="spellStart"/>
            <w:r w:rsidRPr="002016C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2016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4784" w:rsidTr="002016CA">
        <w:trPr>
          <w:cantSplit/>
          <w:trHeight w:val="337"/>
        </w:trPr>
        <w:tc>
          <w:tcPr>
            <w:tcW w:w="480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694784" w:rsidRDefault="00694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Вид объекта  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94784" w:rsidRDefault="00694784">
            <w:pPr>
              <w:jc w:val="center"/>
              <w:rPr>
                <w:rFonts w:ascii="Times New Roman" w:hAnsi="Times New Roman"/>
              </w:rPr>
            </w:pPr>
          </w:p>
        </w:tc>
      </w:tr>
      <w:tr w:rsidR="00694784" w:rsidTr="002016CA">
        <w:trPr>
          <w:trHeight w:val="337"/>
        </w:trPr>
        <w:tc>
          <w:tcPr>
            <w:tcW w:w="480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4784" w:rsidRDefault="00CE6A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94784" w:rsidTr="002016CA">
        <w:trPr>
          <w:trHeight w:val="337"/>
        </w:trPr>
        <w:tc>
          <w:tcPr>
            <w:tcW w:w="480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Солдатова Ирина Юрьевна</w:t>
            </w:r>
          </w:p>
        </w:tc>
        <w:tc>
          <w:tcPr>
            <w:tcW w:w="1560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134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</w:p>
        </w:tc>
        <w:tc>
          <w:tcPr>
            <w:tcW w:w="992" w:type="dxa"/>
          </w:tcPr>
          <w:p w:rsidR="00694784" w:rsidRDefault="00CE6A86"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694784" w:rsidRDefault="00CE6A86" w:rsidP="000D3C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969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84" w:rsidTr="002016CA">
        <w:trPr>
          <w:trHeight w:val="2051"/>
        </w:trPr>
        <w:tc>
          <w:tcPr>
            <w:tcW w:w="480" w:type="dxa"/>
          </w:tcPr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94784" w:rsidRDefault="00694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784" w:rsidRDefault="0020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>адовый земельный участок,</w:t>
            </w:r>
          </w:p>
          <w:p w:rsidR="00694784" w:rsidRDefault="000D3C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 xml:space="preserve"> дом</w:t>
            </w:r>
          </w:p>
          <w:p w:rsidR="00694784" w:rsidRDefault="00694784"/>
        </w:tc>
        <w:tc>
          <w:tcPr>
            <w:tcW w:w="992" w:type="dxa"/>
          </w:tcPr>
          <w:p w:rsidR="00694784" w:rsidRDefault="00CE6A86"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  <w:p w:rsidR="00694784" w:rsidRDefault="00694784">
            <w:pPr>
              <w:rPr>
                <w:sz w:val="24"/>
                <w:szCs w:val="24"/>
              </w:rPr>
            </w:pPr>
          </w:p>
          <w:p w:rsidR="00694784" w:rsidRDefault="00CE6A8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530,0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CE6A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694784" w:rsidRDefault="00CE6A86" w:rsidP="000D3C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16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694784" w:rsidRDefault="00CE6A86" w:rsidP="0020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694784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94784" w:rsidRDefault="00CE6A86">
            <w:pPr>
              <w:tabs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  <w:p w:rsidR="00694784" w:rsidRDefault="00CE6A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4784" w:rsidRDefault="006947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784" w:rsidRDefault="000D3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94784" w:rsidRDefault="000D3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4784" w:rsidRDefault="000D3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4784" w:rsidRDefault="00CE6A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легковая</w:t>
            </w:r>
          </w:p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Спорт</w:t>
            </w:r>
          </w:p>
        </w:tc>
        <w:tc>
          <w:tcPr>
            <w:tcW w:w="1701" w:type="dxa"/>
          </w:tcPr>
          <w:p w:rsidR="00694784" w:rsidRDefault="002016CA" w:rsidP="000D3C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363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D3C2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CE6A86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694784" w:rsidRDefault="00CE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E6A86" w:rsidRDefault="00CE6A86"/>
    <w:sectPr w:rsidR="00CE6A86" w:rsidSect="00694784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FD" w:rsidRDefault="00187FFD">
      <w:r>
        <w:separator/>
      </w:r>
    </w:p>
  </w:endnote>
  <w:endnote w:type="continuationSeparator" w:id="0">
    <w:p w:rsidR="00187FFD" w:rsidRDefault="0018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FD" w:rsidRDefault="00187FFD">
      <w:r>
        <w:separator/>
      </w:r>
    </w:p>
  </w:footnote>
  <w:footnote w:type="continuationSeparator" w:id="0">
    <w:p w:rsidR="00187FFD" w:rsidRDefault="00187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84"/>
    <w:rsid w:val="000D3C23"/>
    <w:rsid w:val="00187FFD"/>
    <w:rsid w:val="002016CA"/>
    <w:rsid w:val="003E2AF1"/>
    <w:rsid w:val="00694784"/>
    <w:rsid w:val="00CE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94784"/>
    <w:rPr>
      <w:rFonts w:ascii="Arial" w:eastAsia="Arial" w:hAnsi="Arial"/>
      <w:sz w:val="40"/>
      <w:szCs w:val="40"/>
      <w:shd w:val="nil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60" w:after="200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Heading2"/>
    <w:uiPriority w:val="9"/>
    <w:rsid w:val="00694784"/>
    <w:rPr>
      <w:rFonts w:ascii="Arial" w:eastAsia="Arial" w:hAnsi="Arial"/>
      <w:sz w:val="34"/>
      <w:szCs w:val="22"/>
      <w:shd w:val="nil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94784"/>
    <w:rPr>
      <w:rFonts w:ascii="Arial" w:eastAsia="Arial" w:hAnsi="Arial"/>
      <w:sz w:val="30"/>
      <w:szCs w:val="30"/>
      <w:shd w:val="nil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94784"/>
    <w:rPr>
      <w:rFonts w:ascii="Arial" w:eastAsia="Arial" w:hAnsi="Arial"/>
      <w:b/>
      <w:bCs/>
      <w:sz w:val="26"/>
      <w:szCs w:val="26"/>
      <w:shd w:val="nil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94784"/>
    <w:rPr>
      <w:rFonts w:ascii="Arial" w:eastAsia="Arial" w:hAnsi="Arial"/>
      <w:b/>
      <w:bCs/>
      <w:sz w:val="24"/>
      <w:szCs w:val="24"/>
      <w:shd w:val="nil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94784"/>
    <w:rPr>
      <w:rFonts w:ascii="Arial" w:eastAsia="Arial" w:hAnsi="Arial"/>
      <w:b/>
      <w:bCs/>
      <w:sz w:val="22"/>
      <w:szCs w:val="22"/>
      <w:shd w:val="nil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94784"/>
    <w:rPr>
      <w:rFonts w:ascii="Arial" w:eastAsia="Arial" w:hAnsi="Arial"/>
      <w:b/>
      <w:bCs/>
      <w:i/>
      <w:iCs/>
      <w:sz w:val="22"/>
      <w:szCs w:val="22"/>
      <w:shd w:val="nil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94784"/>
    <w:rPr>
      <w:rFonts w:ascii="Arial" w:eastAsia="Arial" w:hAnsi="Arial"/>
      <w:i/>
      <w:iCs/>
      <w:sz w:val="22"/>
      <w:szCs w:val="22"/>
      <w:shd w:val="nil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69478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94784"/>
    <w:rPr>
      <w:rFonts w:ascii="Arial" w:eastAsia="Arial" w:hAnsi="Arial"/>
      <w:i/>
      <w:iCs/>
      <w:sz w:val="21"/>
      <w:szCs w:val="21"/>
      <w:shd w:val="nil"/>
      <w:lang w:bidi="ar-SA"/>
    </w:rPr>
  </w:style>
  <w:style w:type="paragraph" w:styleId="a3">
    <w:name w:val="List Paragraph"/>
    <w:uiPriority w:val="34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94784"/>
    <w:rPr>
      <w:sz w:val="48"/>
      <w:szCs w:val="48"/>
      <w:shd w:val="nil"/>
      <w:lang w:bidi="ar-SA"/>
    </w:rPr>
  </w:style>
  <w:style w:type="paragraph" w:styleId="a7">
    <w:name w:val="Subtitle"/>
    <w:link w:val="a8"/>
    <w:uiPriority w:val="11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94784"/>
    <w:rPr>
      <w:sz w:val="24"/>
      <w:szCs w:val="24"/>
      <w:shd w:val="nil"/>
      <w:lang w:bidi="ar-SA"/>
    </w:rPr>
  </w:style>
  <w:style w:type="paragraph" w:styleId="2">
    <w:name w:val="Quote"/>
    <w:link w:val="20"/>
    <w:uiPriority w:val="29"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left="720" w:right="720"/>
    </w:pPr>
    <w:rPr>
      <w:i/>
      <w:szCs w:val="22"/>
      <w:lang w:eastAsia="en-US" w:bidi="en-US"/>
    </w:rPr>
  </w:style>
  <w:style w:type="character" w:customStyle="1" w:styleId="20">
    <w:name w:val="Цитата 2 Знак"/>
    <w:link w:val="2"/>
    <w:uiPriority w:val="29"/>
    <w:rsid w:val="00694784"/>
    <w:rPr>
      <w:i/>
      <w:szCs w:val="22"/>
      <w:shd w:val="nil"/>
      <w:lang w:val="ru-RU" w:eastAsia="en-US" w:bidi="en-US"/>
    </w:rPr>
  </w:style>
  <w:style w:type="paragraph" w:styleId="a9">
    <w:name w:val="Intense Quote"/>
    <w:link w:val="aa"/>
    <w:uiPriority w:val="30"/>
    <w:qFormat/>
    <w:rsid w:val="006947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694784"/>
    <w:rPr>
      <w:i/>
      <w:szCs w:val="22"/>
      <w:shd w:val="clear" w:color="auto" w:fill="F2F2F2"/>
      <w:lang w:val="ru-RU" w:eastAsia="en-US" w:bidi="en-US"/>
    </w:rPr>
  </w:style>
  <w:style w:type="paragraph" w:customStyle="1" w:styleId="Header">
    <w:name w:val="Header"/>
    <w:link w:val="HeaderChar"/>
    <w:uiPriority w:val="9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HeaderChar">
    <w:name w:val="Header Char"/>
    <w:link w:val="Header"/>
    <w:uiPriority w:val="99"/>
    <w:rsid w:val="00694784"/>
    <w:rPr>
      <w:szCs w:val="22"/>
      <w:shd w:val="nil"/>
      <w:lang w:val="ru-RU" w:eastAsia="en-US" w:bidi="en-US"/>
    </w:rPr>
  </w:style>
  <w:style w:type="paragraph" w:customStyle="1" w:styleId="Footer">
    <w:name w:val="Footer"/>
    <w:link w:val="CaptionChar"/>
    <w:uiPriority w:val="9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  <w:rsid w:val="00694784"/>
  </w:style>
  <w:style w:type="paragraph" w:customStyle="1" w:styleId="Caption">
    <w:name w:val="Caption"/>
    <w:uiPriority w:val="35"/>
    <w:semiHidden/>
    <w:unhideWhenUsed/>
    <w:qFormat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link w:val="Footer"/>
    <w:uiPriority w:val="99"/>
    <w:rsid w:val="00694784"/>
    <w:rPr>
      <w:szCs w:val="22"/>
      <w:shd w:val="nil"/>
      <w:lang w:val="ru-RU" w:eastAsia="en-US" w:bidi="en-US"/>
    </w:rPr>
  </w:style>
  <w:style w:type="table" w:styleId="ab">
    <w:name w:val="Table Grid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694784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40"/>
    </w:pPr>
    <w:rPr>
      <w:sz w:val="18"/>
      <w:szCs w:val="22"/>
    </w:rPr>
  </w:style>
  <w:style w:type="character" w:customStyle="1" w:styleId="ae">
    <w:name w:val="Текст сноски Знак"/>
    <w:link w:val="ad"/>
    <w:uiPriority w:val="99"/>
    <w:semiHidden/>
    <w:rsid w:val="00694784"/>
    <w:rPr>
      <w:sz w:val="18"/>
      <w:szCs w:val="22"/>
      <w:shd w:val="nil"/>
      <w:lang w:bidi="ar-SA"/>
    </w:rPr>
  </w:style>
  <w:style w:type="character" w:styleId="af">
    <w:name w:val="footnote reference"/>
    <w:uiPriority w:val="99"/>
    <w:unhideWhenUsed/>
    <w:rsid w:val="00694784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  <w:style w:type="character" w:customStyle="1" w:styleId="af1">
    <w:name w:val="Текст концевой сноски Знак"/>
    <w:link w:val="af0"/>
    <w:uiPriority w:val="99"/>
    <w:semiHidden/>
    <w:rsid w:val="00694784"/>
    <w:rPr>
      <w:szCs w:val="22"/>
      <w:shd w:val="nil"/>
      <w:lang w:val="ru-RU" w:eastAsia="en-US" w:bidi="en-US"/>
    </w:rPr>
  </w:style>
  <w:style w:type="character" w:styleId="af2">
    <w:name w:val="endnote reference"/>
    <w:uiPriority w:val="99"/>
    <w:semiHidden/>
    <w:unhideWhenUsed/>
    <w:rsid w:val="00694784"/>
    <w:rPr>
      <w:vertAlign w:val="superscript"/>
    </w:rPr>
  </w:style>
  <w:style w:type="paragraph" w:styleId="1">
    <w:name w:val="toc 1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</w:pPr>
    <w:rPr>
      <w:szCs w:val="22"/>
      <w:lang w:eastAsia="en-US" w:bidi="en-US"/>
    </w:rPr>
  </w:style>
  <w:style w:type="paragraph" w:styleId="21">
    <w:name w:val="toc 2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83"/>
    </w:pPr>
    <w:rPr>
      <w:szCs w:val="22"/>
      <w:lang w:eastAsia="en-US" w:bidi="en-US"/>
    </w:rPr>
  </w:style>
  <w:style w:type="paragraph" w:styleId="3">
    <w:name w:val="toc 3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567"/>
    </w:pPr>
    <w:rPr>
      <w:szCs w:val="22"/>
      <w:lang w:eastAsia="en-US" w:bidi="en-US"/>
    </w:rPr>
  </w:style>
  <w:style w:type="paragraph" w:styleId="4">
    <w:name w:val="toc 4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850"/>
    </w:pPr>
    <w:rPr>
      <w:szCs w:val="22"/>
      <w:lang w:eastAsia="en-US" w:bidi="en-US"/>
    </w:rPr>
  </w:style>
  <w:style w:type="paragraph" w:styleId="5">
    <w:name w:val="toc 5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134"/>
    </w:pPr>
    <w:rPr>
      <w:szCs w:val="22"/>
      <w:lang w:eastAsia="en-US" w:bidi="en-US"/>
    </w:rPr>
  </w:style>
  <w:style w:type="paragraph" w:styleId="6">
    <w:name w:val="toc 6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417"/>
    </w:pPr>
    <w:rPr>
      <w:szCs w:val="22"/>
      <w:lang w:eastAsia="en-US" w:bidi="en-US"/>
    </w:rPr>
  </w:style>
  <w:style w:type="paragraph" w:styleId="7">
    <w:name w:val="toc 7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701"/>
    </w:pPr>
    <w:rPr>
      <w:szCs w:val="22"/>
      <w:lang w:eastAsia="en-US" w:bidi="en-US"/>
    </w:rPr>
  </w:style>
  <w:style w:type="paragraph" w:styleId="8">
    <w:name w:val="toc 8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1984"/>
    </w:pPr>
    <w:rPr>
      <w:szCs w:val="22"/>
      <w:lang w:eastAsia="en-US" w:bidi="en-US"/>
    </w:rPr>
  </w:style>
  <w:style w:type="paragraph" w:styleId="9">
    <w:name w:val="toc 9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57"/>
      <w:ind w:left="2268"/>
    </w:pPr>
    <w:rPr>
      <w:szCs w:val="22"/>
      <w:lang w:eastAsia="en-US" w:bidi="en-US"/>
    </w:rPr>
  </w:style>
  <w:style w:type="paragraph" w:styleId="af3">
    <w:name w:val="TOC Heading"/>
    <w:uiPriority w:val="39"/>
    <w:unhideWhenUsed/>
    <w:rsid w:val="006947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</cp:revision>
  <dcterms:created xsi:type="dcterms:W3CDTF">2021-05-18T05:57:00Z</dcterms:created>
  <dcterms:modified xsi:type="dcterms:W3CDTF">2022-04-28T09:00:00Z</dcterms:modified>
</cp:coreProperties>
</file>