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BA" w:rsidRPr="004579BA" w:rsidRDefault="004579BA" w:rsidP="004579BA">
      <w:pPr>
        <w:numPr>
          <w:ilvl w:val="0"/>
          <w:numId w:val="1"/>
        </w:numPr>
        <w:shd w:val="clear" w:color="auto" w:fill="FFFFFF"/>
        <w:spacing w:after="100" w:afterAutospacing="1" w:line="300" w:lineRule="atLeast"/>
        <w:ind w:left="0"/>
        <w:rPr>
          <w:rFonts w:ascii="Roboto" w:eastAsia="Times New Roman" w:hAnsi="Roboto"/>
          <w:color w:val="9094A3"/>
          <w:sz w:val="21"/>
          <w:szCs w:val="21"/>
          <w:lang w:eastAsia="ru-RU"/>
        </w:rPr>
      </w:pPr>
      <w:r w:rsidRPr="004579BA">
        <w:rPr>
          <w:rFonts w:ascii="Roboto" w:eastAsia="Times New Roman" w:hAnsi="Roboto"/>
          <w:color w:val="9094A3"/>
          <w:sz w:val="21"/>
          <w:szCs w:val="21"/>
          <w:lang w:eastAsia="ru-RU"/>
        </w:rPr>
        <w:t>13 мая 2022, 00:00</w:t>
      </w:r>
    </w:p>
    <w:p w:rsidR="004579BA" w:rsidRPr="004579BA" w:rsidRDefault="004579BA" w:rsidP="004579BA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4579BA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Сведения о доходах, расходах, об имуществе и обязательствах имущественного характера федеральных государственных служащих, замещающих должности в органах прокуратуры Магаданской области, и членов их семей за период с 1 января 2021 года по 31 декабря 2021 года</w:t>
      </w:r>
    </w:p>
    <w:p w:rsidR="004579BA" w:rsidRPr="004579BA" w:rsidRDefault="004579BA" w:rsidP="004579BA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/>
          <w:color w:val="333333"/>
          <w:szCs w:val="24"/>
          <w:lang w:eastAsia="ru-RU"/>
        </w:rPr>
      </w:pPr>
    </w:p>
    <w:tbl>
      <w:tblPr>
        <w:tblW w:w="15915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2217"/>
        <w:gridCol w:w="1485"/>
        <w:gridCol w:w="1251"/>
        <w:gridCol w:w="1076"/>
        <w:gridCol w:w="889"/>
        <w:gridCol w:w="890"/>
        <w:gridCol w:w="1073"/>
        <w:gridCol w:w="946"/>
        <w:gridCol w:w="1069"/>
        <w:gridCol w:w="1491"/>
        <w:gridCol w:w="1320"/>
        <w:gridCol w:w="1538"/>
      </w:tblGrid>
      <w:tr w:rsidR="004579BA" w:rsidRPr="004579BA" w:rsidTr="004579BA">
        <w:tc>
          <w:tcPr>
            <w:tcW w:w="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</w:t>
            </w:r>
            <w:bookmarkStart w:id="0" w:name="_GoBack"/>
            <w:bookmarkEnd w:id="0"/>
            <w:r w:rsidRPr="004579B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сть</w:t>
            </w:r>
          </w:p>
        </w:tc>
        <w:tc>
          <w:tcPr>
            <w:tcW w:w="4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1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Транспорт-ные средства (вид, марка)</w:t>
            </w:r>
          </w:p>
        </w:tc>
        <w:tc>
          <w:tcPr>
            <w:tcW w:w="13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4579BA" w:rsidRPr="004579BA" w:rsidTr="004579BA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собствен-ности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579BA" w:rsidRPr="004579BA" w:rsidTr="004579BA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Седельников О.В.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14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Прокурор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Магаданской области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совмест-ная</w:t>
            </w:r>
            <w:proofErr w:type="gramEnd"/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  <w:proofErr w:type="gramEnd"/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  <w:proofErr w:type="gramEnd"/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  <w:proofErr w:type="gramEnd"/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совмест-ная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124,1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45,7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98,4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584,0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124,1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87,6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6 903 603,29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784 885,24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579BA" w:rsidRPr="004579BA" w:rsidTr="004579BA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Максимов И.Н.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Первый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заместитель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прокурора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Магаданской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области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82,1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2200,0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82,1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400000,0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82,1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82,1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82,1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Chevrolet</w:t>
            </w: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Niva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ХУНДАЙ Гранд старекс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ВАЗ 21093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Тойота HILUX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3 690 381,16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361 428,92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579BA" w:rsidRPr="004579BA" w:rsidTr="004579BA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Ким Е.К.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Заместитель прокурора Магаданской области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103,6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103,6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103,6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103,6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Автомобиль Тойота Лексус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6 801 443,34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20 000,00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579BA" w:rsidRPr="004579BA" w:rsidTr="004579BA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Ан А.В.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Заместитель прокурора Магаданской области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53,2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67,9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3 742 559,53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579BA" w:rsidRPr="004579BA" w:rsidTr="004579BA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Васильев Д.А.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Прокурор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г. Магадана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индиви-уальная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  <w:proofErr w:type="gramEnd"/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51,9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30,9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626,0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51,9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51,9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Тойота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Лэнд Крузер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4 719 352,66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5 400 388,95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579BA" w:rsidRPr="004579BA" w:rsidTr="004579BA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Кудым С.А.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Прокурор Ольского района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  <w:proofErr w:type="gramEnd"/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40,2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НИССАН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Qashqai +2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5 217 057,46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579BA" w:rsidRPr="004579BA" w:rsidTr="004579BA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Денисов Н.С.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Прокурор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Среднеканс-кого района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индиви-дуальная</w:t>
            </w:r>
            <w:proofErr w:type="gramEnd"/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  <w:proofErr w:type="gramEnd"/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общая (</w:t>
            </w:r>
            <w:proofErr w:type="gramStart"/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совмест-ная</w:t>
            </w:r>
            <w:proofErr w:type="gramEnd"/>
            <w:r w:rsidRPr="004579BA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общая (совмест-ная)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700,0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50,4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78,0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парковоч-ное</w:t>
            </w:r>
            <w:proofErr w:type="gramEnd"/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место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парковоч-ное</w:t>
            </w:r>
            <w:proofErr w:type="gramEnd"/>
            <w:r w:rsidRPr="004579BA">
              <w:rPr>
                <w:rFonts w:eastAsia="Times New Roman"/>
                <w:sz w:val="20"/>
                <w:szCs w:val="20"/>
                <w:lang w:eastAsia="ru-RU"/>
              </w:rPr>
              <w:t xml:space="preserve"> место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50,4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78,0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4 680 197,56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161 802,99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4579BA" w:rsidRPr="004579BA" w:rsidTr="004579BA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Цалкосова Т.В.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Прокурор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Омсукчанско-го района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общая долевая 1/2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  <w:proofErr w:type="gramEnd"/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  <w:proofErr w:type="gramEnd"/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  <w:proofErr w:type="gramEnd"/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69,6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2628,0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69,6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8609,0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2003,0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715,5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68,7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68,7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68,7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69,6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68,7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69,6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Тойота Кроун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Автомобиль МАЗ 642290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Автоприцеп СЗ АП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Автоприцеп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Г КБ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Автоприцеп МАЗ АП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4 934 815,94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523 649,00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0,92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4579BA" w:rsidRPr="004579BA" w:rsidTr="004579BA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Пашковский В.Л.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Прокурор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 xml:space="preserve">Сусуманского </w:t>
            </w: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района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индиви-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дуальная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4579BA">
              <w:rPr>
                <w:rFonts w:eastAsia="Times New Roman"/>
                <w:szCs w:val="24"/>
                <w:lang w:eastAsia="ru-RU"/>
              </w:rPr>
              <w:t>индиви-дуальная</w:t>
            </w:r>
            <w:proofErr w:type="gramEnd"/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52,2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50,2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49,5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37,1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49,5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49,5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 xml:space="preserve">Тойота Ленд </w:t>
            </w: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Крузер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4 946 791,28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10 000,00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4579BA" w:rsidRPr="004579BA" w:rsidTr="004579BA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Легоньков С.Д.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Прокурор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Ягоднин-ского района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нежилое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нежилое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нежилое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помещение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индиви-дуальная</w:t>
            </w:r>
            <w:proofErr w:type="gramEnd"/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долевая 1/2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  <w:proofErr w:type="gramEnd"/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  <w:proofErr w:type="gramEnd"/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7/1196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общая долевая 7/1000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7/1000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7/1000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56,4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114,2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114,2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37,6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7,0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0,5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1,6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37,6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57,6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57,6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4 861 749,62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1 387 173,91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4579BA" w:rsidRPr="004579BA" w:rsidTr="004579BA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Пляскин А.А.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Прокурор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Тенькинского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района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18/20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1/20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1/20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75,2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78,5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54,7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75,2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37,4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Тойота Прадо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3 144 779,52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579BA" w:rsidRPr="004579BA" w:rsidTr="004579BA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Андрющенко И.И.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Прокурор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Хасынского района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индиви-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дуальная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250,0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254,0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31,8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56,3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91,4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НИССАН ИНФИНИТИ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ТОЙОТА VITZ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8 277 605,78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7 122 930,0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4579BA" w:rsidRPr="004579BA" w:rsidTr="004579BA"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Пруцков С.А.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579BA" w:rsidRPr="004579BA" w:rsidRDefault="004579BA" w:rsidP="004579BA">
            <w:pPr>
              <w:spacing w:after="100" w:afterAutospacing="1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Магаданский межрайонный природо-охранный прокурор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5/7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общая долевая 1/7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общая долевая 1/7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73,3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73,3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73,3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73,3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Автомобиль НИССАН Кашкай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5 088 499,75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 w:val="20"/>
                <w:szCs w:val="20"/>
                <w:lang w:eastAsia="ru-RU"/>
              </w:rPr>
              <w:t>497 784,25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  <w:p w:rsidR="004579BA" w:rsidRPr="004579BA" w:rsidRDefault="004579BA" w:rsidP="004579BA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9BA" w:rsidRPr="004579BA" w:rsidRDefault="004579BA" w:rsidP="004579B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579B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6CCE"/>
    <w:multiLevelType w:val="multilevel"/>
    <w:tmpl w:val="D4C4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79BA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BF49"/>
  <w15:docId w15:val="{0117DB1A-2639-4A7D-8A34-50718A90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579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eeds-pagenavigationicon">
    <w:name w:val="feeds-page__navigation_icon"/>
    <w:basedOn w:val="a0"/>
    <w:rsid w:val="004579BA"/>
  </w:style>
  <w:style w:type="character" w:customStyle="1" w:styleId="feeds-pagenavigationtooltip">
    <w:name w:val="feeds-page__navigation_tooltip"/>
    <w:basedOn w:val="a0"/>
    <w:rsid w:val="00457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114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45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50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83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2022-05-19T16:48:00Z</dcterms:modified>
</cp:coreProperties>
</file>