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47" w:rsidRDefault="007C7247" w:rsidP="007C7247">
      <w:pPr>
        <w:pStyle w:val="1"/>
        <w:pBdr>
          <w:bottom w:val="dashed" w:sz="6" w:space="11" w:color="C4C4C3"/>
        </w:pBdr>
        <w:shd w:val="clear" w:color="auto" w:fill="FFFFFF"/>
        <w:spacing w:before="0" w:after="120"/>
        <w:rPr>
          <w:rFonts w:ascii="Arial" w:hAnsi="Arial" w:cs="Arial"/>
          <w:color w:val="4F4F4F"/>
          <w:sz w:val="25"/>
          <w:szCs w:val="25"/>
          <w:lang w:eastAsia="ru-RU"/>
        </w:rPr>
      </w:pPr>
      <w:r>
        <w:rPr>
          <w:rFonts w:ascii="Arial" w:hAnsi="Arial" w:cs="Arial"/>
          <w:color w:val="4F4F4F"/>
          <w:sz w:val="25"/>
          <w:szCs w:val="25"/>
        </w:rPr>
        <w:t>2021</w:t>
      </w:r>
    </w:p>
    <w:p w:rsidR="007C7247" w:rsidRDefault="007C7247" w:rsidP="007C7247">
      <w:pPr>
        <w:pStyle w:val="a3"/>
        <w:shd w:val="clear" w:color="auto" w:fill="FFFFFF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b/>
          <w:bCs/>
          <w:color w:val="454545"/>
          <w:sz w:val="21"/>
          <w:szCs w:val="21"/>
        </w:rPr>
        <w:t>Сведения</w:t>
      </w:r>
    </w:p>
    <w:p w:rsidR="007C7247" w:rsidRDefault="007C7247" w:rsidP="007C7247">
      <w:pPr>
        <w:pStyle w:val="a3"/>
        <w:shd w:val="clear" w:color="auto" w:fill="FFFFFF"/>
        <w:jc w:val="center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b/>
          <w:bCs/>
          <w:color w:val="454545"/>
          <w:sz w:val="21"/>
          <w:szCs w:val="21"/>
        </w:rPr>
        <w:t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«Омский государственный технический университет», за отчетный период с 1 января 2021 года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920"/>
        <w:gridCol w:w="1668"/>
        <w:gridCol w:w="1576"/>
        <w:gridCol w:w="1490"/>
        <w:gridCol w:w="814"/>
        <w:gridCol w:w="635"/>
        <w:gridCol w:w="834"/>
        <w:gridCol w:w="15"/>
        <w:gridCol w:w="15"/>
        <w:gridCol w:w="1264"/>
        <w:gridCol w:w="15"/>
        <w:gridCol w:w="359"/>
        <w:gridCol w:w="265"/>
        <w:gridCol w:w="635"/>
        <w:gridCol w:w="1276"/>
        <w:gridCol w:w="1193"/>
        <w:gridCol w:w="1432"/>
        <w:gridCol w:w="21"/>
      </w:tblGrid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Деклариро-ванный</w:t>
            </w:r>
            <w:proofErr w:type="gramEnd"/>
            <w:r>
              <w:rPr>
                <w:sz w:val="21"/>
                <w:szCs w:val="21"/>
              </w:rPr>
              <w:t xml:space="preserve"> годовой доход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</w:t>
            </w:r>
            <w:r>
              <w:rPr>
                <w:sz w:val="21"/>
                <w:szCs w:val="21"/>
              </w:rPr>
              <w:br/>
              <w:t>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собст-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</w:t>
            </w:r>
            <w:r>
              <w:rPr>
                <w:sz w:val="21"/>
                <w:szCs w:val="21"/>
              </w:rPr>
              <w:br/>
              <w:t>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распо-</w:t>
            </w:r>
            <w:r>
              <w:rPr>
                <w:sz w:val="21"/>
                <w:szCs w:val="21"/>
              </w:rPr>
              <w:br/>
              <w:t>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Полынский Анатолий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образовательной деятельности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Киа Соренто 2016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3 568  814, 22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Киа Соул 2017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УАЗ Патриот 2013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или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(38/6873)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38,0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14 743 475,40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Фефелов Василий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научной и инновационной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Астра 2013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3 948 027, 34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Опель Астра 2006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Козулина Александра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внешним связям и молодежной политике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3 487 998, 11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Ровкина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правовым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Мицубиси Паджеро 2007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3 134 442, 15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Шилер 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цифровой трансформации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Шевроле Нива 2014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2 485 357, 59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Кредит ипотечный, ПАО ВТБ, 1975 250,00 кредитный договор №623/1043-0012515 от 17.12.20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Ямаха ДРАГ СТАР 400, 1998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spacing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Кредит автокредит, АО «РН Банк», 1137 143,92 кредитный договор №59934-1221от 22.12.21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0"/>
                <w:szCs w:val="20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Ольга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информационному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BMW Х5 2012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3 994 091, 29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1 365 442, 03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Титенко Владимир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Проректор по дополнительному образованию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СУЗУКИ SX4 2008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3 016 576, 54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31 303, 37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дачный площадь 930+/-21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 RAV4 2013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2 096 157, 55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(4/9)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(2/9)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Лексус RX270 2013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1 074 541, 66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Лапаури Нина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ИЖС 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(59,4/(2752*4) и 1/(150*2752))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 (1/4)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1 195 659, 58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Секция 2, назначение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(1/150)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ИЖС 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(59,4/(2752*4))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21043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1977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153 790, 45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 (1/4)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Горшкова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1 009 820, 48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Кредит ипотечный, ПАО ВТБ, 190000, договор №623/2643-0003021 от 21.12.19г. (2 205 000,00\2 177 742,30)8,5%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Безвозмездное пользование </w:t>
            </w:r>
            <w:r>
              <w:rPr>
                <w:sz w:val="21"/>
                <w:szCs w:val="21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Жевлакова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находящийся в составе дачных и,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1 099 244, 71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БМВ Х-5 2010 года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493 061, 74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Щерба Виктор Евгеньевич.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Нефтеюганского представительства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для размещения</w:t>
            </w:r>
            <w:r>
              <w:rPr>
                <w:sz w:val="21"/>
                <w:szCs w:val="21"/>
              </w:rPr>
              <w:br/>
              <w:t>домов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Безвозмезд-ное пользование с 2008 года бессрочно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УАЗ Патриот 2005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3 355 937, 92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под установку железобетонных</w:t>
            </w:r>
            <w:r>
              <w:rPr>
                <w:sz w:val="21"/>
                <w:szCs w:val="21"/>
              </w:rPr>
              <w:br/>
              <w:t>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(40/2200)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21213 1996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Мерседес Бенц Е250 2013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 Land Cruiser Prado 2014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Автоприцеп </w:t>
            </w:r>
            <w:r>
              <w:rPr>
                <w:sz w:val="21"/>
                <w:szCs w:val="21"/>
              </w:rPr>
              <w:lastRenderedPageBreak/>
              <w:t>КМЗ 8284 2000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0"/>
                <w:szCs w:val="20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незавершенный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br/>
              <w:t>для размещения</w:t>
            </w:r>
            <w:r>
              <w:rPr>
                <w:sz w:val="21"/>
                <w:szCs w:val="21"/>
              </w:rPr>
              <w:br/>
              <w:t>домов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Форд Фокус 2008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370 892, 47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Сделки не совершались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  <w:tr w:rsidR="007C7247" w:rsidTr="007C724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незавершенный строительством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47" w:rsidRDefault="007C7247">
            <w:pPr>
              <w:rPr>
                <w:sz w:val="21"/>
                <w:szCs w:val="21"/>
              </w:rPr>
            </w:pPr>
          </w:p>
        </w:tc>
      </w:tr>
    </w:tbl>
    <w:p w:rsidR="007C7247" w:rsidRDefault="007C7247" w:rsidP="007C7247">
      <w:pPr>
        <w:shd w:val="clear" w:color="auto" w:fill="FFFFFF"/>
        <w:rPr>
          <w:rFonts w:ascii="Arial" w:hAnsi="Arial" w:cs="Arial"/>
          <w:color w:val="454545"/>
          <w:sz w:val="21"/>
          <w:szCs w:val="21"/>
        </w:rPr>
      </w:pPr>
    </w:p>
    <w:p w:rsidR="00243221" w:rsidRPr="001C34A2" w:rsidRDefault="007C7247" w:rsidP="007C7247">
      <w:hyperlink r:id="rId4" w:tgtFrame="_blank" w:history="1">
        <w:r>
          <w:rPr>
            <w:rFonts w:ascii="Arial" w:hAnsi="Arial" w:cs="Arial"/>
            <w:color w:val="2775C7"/>
            <w:sz w:val="21"/>
            <w:szCs w:val="21"/>
          </w:rPr>
          <w:br/>
        </w:r>
      </w:hyperlink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724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132A1-B6C1-421E-BDF5-99CAEC6F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mgtu.ru/priority2030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2022-05-16T11:58:00Z</dcterms:modified>
</cp:coreProperties>
</file>