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C2" w:rsidRPr="002A34C2" w:rsidRDefault="002A34C2" w:rsidP="002A34C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2A34C2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префекта ЗелАО г. Москвы за период с 1 января 2021г. по 31 декабря 2021г.</w:t>
      </w:r>
    </w:p>
    <w:p w:rsidR="002A34C2" w:rsidRDefault="002A34C2" w:rsidP="002A34C2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15.04.2022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407"/>
        <w:gridCol w:w="1193"/>
        <w:gridCol w:w="1165"/>
        <w:gridCol w:w="1682"/>
        <w:gridCol w:w="967"/>
        <w:gridCol w:w="1488"/>
        <w:gridCol w:w="1165"/>
        <w:gridCol w:w="967"/>
        <w:gridCol w:w="1488"/>
        <w:gridCol w:w="1504"/>
        <w:gridCol w:w="1072"/>
        <w:gridCol w:w="1309"/>
      </w:tblGrid>
      <w:tr w:rsidR="002A34C2" w:rsidTr="002A3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shd w:val="clear" w:color="auto" w:fill="FFFFFF"/>
              <w:rPr>
                <w:rFonts w:ascii="Arial" w:hAnsi="Arial" w:cs="Arial"/>
                <w:color w:val="9B9B9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Сведения о доходах, расходах,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</w:tr>
      <w:tr w:rsidR="002A34C2" w:rsidTr="002A3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</w:tr>
      <w:tr w:rsidR="002A34C2" w:rsidTr="002A3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за период с 1 января 2021г. по 31 декабря 2021г.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</w:tr>
      <w:tr w:rsidR="002A34C2" w:rsidTr="002A34C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</w:tr>
      <w:tr w:rsidR="002A34C2" w:rsidTr="002A34C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Смирнов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префект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общедолевая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53,2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автомобиль BMW 520i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  <w:r>
              <w:t>14 163 236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1838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918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автомобиль Крайслер пи-ти круизер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  <w:r>
              <w:t>303 929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jc w:val="right"/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746,9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1515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общедолевая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53,2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2134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124,8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  <w:tr w:rsidR="002A34C2" w:rsidTr="002A34C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46,8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/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34C2" w:rsidRDefault="002A34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2A34C2" w:rsidRDefault="002A34C2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1C6A"/>
    <w:multiLevelType w:val="multilevel"/>
    <w:tmpl w:val="722C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4C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4FD2"/>
  <w15:docId w15:val="{44E49D44-3E62-41CF-9AAA-944E4E26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6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2022-04-22T16:39:00Z</dcterms:modified>
</cp:coreProperties>
</file>