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35" w:rsidRPr="007C2235" w:rsidRDefault="007C2235" w:rsidP="007C2235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  <w:lang w:eastAsia="ru-RU"/>
        </w:rPr>
      </w:pPr>
      <w:r w:rsidRPr="007C2235">
        <w:rPr>
          <w:rFonts w:ascii="Tahoma" w:hAnsi="Tahoma" w:cs="Tahoma"/>
          <w:b w:val="0"/>
          <w:bCs w:val="0"/>
          <w:color w:val="auto"/>
          <w:sz w:val="35"/>
          <w:szCs w:val="35"/>
        </w:rPr>
        <w:t>С</w:t>
      </w:r>
      <w:r w:rsidRPr="007C2235">
        <w:rPr>
          <w:rFonts w:ascii="Tahoma" w:hAnsi="Tahoma" w:cs="Tahoma"/>
          <w:b w:val="0"/>
          <w:bCs w:val="0"/>
          <w:color w:val="auto"/>
          <w:sz w:val="35"/>
          <w:szCs w:val="35"/>
        </w:rPr>
        <w:t>ведения о доходах, об имуществе и обязательствах имущественного характера ГЛАВЫ Хотынецкого района и членов его семьи за период с 1 января по 31 декабря 2020 год</w:t>
      </w:r>
    </w:p>
    <w:tbl>
      <w:tblPr>
        <w:tblW w:w="1587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2"/>
        <w:gridCol w:w="2480"/>
        <w:gridCol w:w="3192"/>
        <w:gridCol w:w="992"/>
        <w:gridCol w:w="1451"/>
        <w:gridCol w:w="1660"/>
        <w:gridCol w:w="1916"/>
        <w:gridCol w:w="992"/>
        <w:gridCol w:w="1451"/>
      </w:tblGrid>
      <w:tr w:rsidR="007C2235" w:rsidRPr="007C2235" w:rsidTr="007C22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 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</w:tr>
      <w:tr w:rsidR="007C2235" w:rsidRPr="007C2235" w:rsidTr="007C22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b/>
                <w:bCs/>
                <w:sz w:val="17"/>
                <w:szCs w:val="17"/>
              </w:rPr>
              <w:t>Никишин Евгений Евгеньевич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1909092,58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Хонда Пилот – 2004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Хоз. Постройка с гаражом при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ведения ЛПХ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881,0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УАЗ 31512 – 1992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2326,0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  <w:lang w:val="en-US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КИА</w:t>
            </w:r>
            <w:r w:rsidRPr="007C2235">
              <w:rPr>
                <w:rFonts w:ascii="Tahoma" w:hAnsi="Tahoma" w:cs="Tahoma"/>
                <w:sz w:val="17"/>
                <w:szCs w:val="17"/>
                <w:lang w:val="en-US"/>
              </w:rPr>
              <w:t xml:space="preserve"> JF OPTIMA – 2019 </w:t>
            </w:r>
            <w:r w:rsidRPr="007C2235">
              <w:rPr>
                <w:rFonts w:ascii="Tahoma" w:hAnsi="Tahoma" w:cs="Tahoma"/>
                <w:sz w:val="17"/>
                <w:szCs w:val="17"/>
              </w:rPr>
              <w:t>г</w:t>
            </w:r>
            <w:r w:rsidRPr="007C2235">
              <w:rPr>
                <w:rFonts w:ascii="Tahoma" w:hAnsi="Tahoma" w:cs="Tahoma"/>
                <w:sz w:val="17"/>
                <w:szCs w:val="17"/>
                <w:lang w:val="en-US"/>
              </w:rPr>
              <w:t>.</w:t>
            </w:r>
            <w:r w:rsidRPr="007C2235">
              <w:rPr>
                <w:rFonts w:ascii="Tahoma" w:hAnsi="Tahoma" w:cs="Tahoma"/>
                <w:sz w:val="17"/>
                <w:szCs w:val="17"/>
              </w:rPr>
              <w:t>в</w:t>
            </w:r>
            <w:r w:rsidRPr="007C2235">
              <w:rPr>
                <w:rFonts w:ascii="Tahoma" w:hAnsi="Tahoma" w:cs="Tahoma"/>
                <w:sz w:val="17"/>
                <w:szCs w:val="17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эксплуатации и обслуживания здания магазина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314,0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bookmarkStart w:id="0" w:name="_GoBack"/>
            <w:bookmarkEnd w:id="0"/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ГАЗ 4732-0000011 – 2010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657,0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эксплуатации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размещения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427,0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размещения и обслуживания здания магазина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459,0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для эксплуатации и обслуживания торгового павильона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235,1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Здание (магазин)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329,1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Здание (торговый павильон)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7C2235" w:rsidRPr="007C2235" w:rsidTr="007C22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1784327,91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Хоз. Постройка с гаражом при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  <w:tr w:rsidR="007C2235" w:rsidRPr="007C2235" w:rsidTr="007C22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235" w:rsidRPr="007C2235" w:rsidRDefault="007C2235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2408,0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2235" w:rsidRPr="007C2235" w:rsidRDefault="007C2235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C2235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</w:tr>
    </w:tbl>
    <w:p w:rsidR="00243221" w:rsidRPr="007C2235" w:rsidRDefault="00243221" w:rsidP="001C34A2"/>
    <w:sectPr w:rsidR="00243221" w:rsidRPr="007C22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23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4D9E"/>
  <w15:docId w15:val="{3F4E7834-2CAC-4317-BD11-FCF5971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2021-10-14T06:54:00Z</dcterms:modified>
</cp:coreProperties>
</file>