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33" w:rsidRDefault="009C0F33" w:rsidP="009C0F33">
      <w:pPr>
        <w:spacing w:after="0" w:line="240" w:lineRule="auto"/>
        <w:jc w:val="right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9C0F33" w:rsidRDefault="009C0F33" w:rsidP="009C0F33">
      <w:pPr>
        <w:pStyle w:val="1"/>
        <w:spacing w:before="0" w:line="240" w:lineRule="atLeast"/>
        <w:rPr>
          <w:rFonts w:ascii="Verdana" w:hAnsi="Verdana" w:cs="Times New Roman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Контрольно-счетно</w:t>
      </w:r>
      <w:r>
        <w:rPr>
          <w:rFonts w:ascii="Verdana" w:hAnsi="Verdana"/>
          <w:color w:val="9A0000"/>
          <w:sz w:val="21"/>
          <w:szCs w:val="21"/>
        </w:rPr>
        <w:t>го органа города Кировска за 2020</w:t>
      </w:r>
      <w:bookmarkStart w:id="0" w:name="_GoBack"/>
      <w:bookmarkEnd w:id="0"/>
      <w:r>
        <w:rPr>
          <w:rFonts w:ascii="Verdana" w:hAnsi="Verdana"/>
          <w:color w:val="9A0000"/>
          <w:sz w:val="21"/>
          <w:szCs w:val="21"/>
        </w:rPr>
        <w:t xml:space="preserve"> год</w:t>
      </w:r>
    </w:p>
    <w:tbl>
      <w:tblPr>
        <w:tblW w:w="1530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032"/>
        <w:gridCol w:w="1335"/>
        <w:gridCol w:w="1872"/>
        <w:gridCol w:w="1696"/>
        <w:gridCol w:w="808"/>
        <w:gridCol w:w="1123"/>
        <w:gridCol w:w="1187"/>
        <w:gridCol w:w="754"/>
        <w:gridCol w:w="1123"/>
        <w:gridCol w:w="1160"/>
        <w:gridCol w:w="634"/>
        <w:gridCol w:w="1776"/>
      </w:tblGrid>
      <w:tr w:rsidR="009C0F33" w:rsidTr="009C0F33">
        <w:tc>
          <w:tcPr>
            <w:tcW w:w="4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№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п/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</w:t>
            </w:r>
          </w:p>
        </w:tc>
        <w:tc>
          <w:tcPr>
            <w:tcW w:w="20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Фамилия, имя,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Отчество   муниципального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служащего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9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Декларированный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годовой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доход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за 2020 год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  объектов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недвижимости,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принадлежащих на   праве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  объектов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недвижимости,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находящихся в   пользовании</w:t>
            </w:r>
          </w:p>
        </w:tc>
        <w:tc>
          <w:tcPr>
            <w:tcW w:w="193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Транспортн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 xml:space="preserve">ые </w:t>
            </w:r>
            <w:proofErr w:type="gramStart"/>
            <w:r>
              <w:rPr>
                <w:rStyle w:val="a4"/>
              </w:rPr>
              <w:t xml:space="preserve">средства,   </w:t>
            </w:r>
            <w:proofErr w:type="gramEnd"/>
            <w:r>
              <w:rPr>
                <w:rStyle w:val="a4"/>
              </w:rPr>
              <w:t>принадлежа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щие на праве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собственнос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ти</w:t>
            </w:r>
          </w:p>
        </w:tc>
        <w:tc>
          <w:tcPr>
            <w:tcW w:w="18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Источник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получения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средств, за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счет которых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совершена сделка   в период с 01.01.2020 по 31.12.2020 года, если сумма сделки превышает общий   доход муниципального служащего и его супруги (супруга) за последних три года,   предшествующих совершению сделки</w:t>
            </w: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объектов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недвижимости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дь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(кв.м)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 расположе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объектов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сти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дь (кв.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м)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расположе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мар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4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20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Белова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Татьяна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Клавдиевна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Председатель Контрольно-счетного органа   города Кировска</w:t>
            </w:r>
          </w:p>
        </w:tc>
        <w:tc>
          <w:tcPr>
            <w:tcW w:w="19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1 712 639,34,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 в том числе. с учетом иных доходов)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92,7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53,6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Сделок, превышающих общий доход муниципального   служащего за три последних года (2017, 2018, 2019 гг.) не осуществлялось</w:t>
            </w: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2500,00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4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2.</w:t>
            </w:r>
          </w:p>
        </w:tc>
        <w:tc>
          <w:tcPr>
            <w:tcW w:w="20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Богданов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Иван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Александрович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Аудитор</w:t>
            </w:r>
          </w:p>
        </w:tc>
        <w:tc>
          <w:tcPr>
            <w:tcW w:w="19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1 269 119,66,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 в том числе с учетом иных доходов)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(совместная)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</w:tc>
        <w:tc>
          <w:tcPr>
            <w:tcW w:w="6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Ford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Focus</w:t>
            </w:r>
          </w:p>
        </w:tc>
        <w:tc>
          <w:tcPr>
            <w:tcW w:w="18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 xml:space="preserve">Сделок,   </w:t>
            </w:r>
            <w:proofErr w:type="gramEnd"/>
            <w:r>
              <w:t>превышающих общий доход муниципального служащего за три последних года (2017,   2018, 2019 гг.) не осуществлялось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(совместная)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42,3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514 463,58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(совместная)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(совместная)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4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Зотов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Андрей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Начальник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отдела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1 603 795,35,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(в том числе с учетом иных доходов)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1/3)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91,6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Great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Wall</w:t>
            </w:r>
          </w:p>
        </w:tc>
        <w:tc>
          <w:tcPr>
            <w:tcW w:w="18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 xml:space="preserve">Сделок, превышающих общий доход муниципального   служащего и его супруги (супруга) за три последних </w:t>
            </w:r>
            <w:r>
              <w:lastRenderedPageBreak/>
              <w:t>года (2017, 2018, 2019 гг.) не осуществлялось</w:t>
            </w: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669 555,98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80,3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91,6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1/3)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91,6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4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Персиянцева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Кристина Васильевна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Консультант по правовым вопросам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1 160 320,66,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(в том числе с учетом иных доходов)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1/2)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55,1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1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Сделок, превышающих общий доход муниципального   служащего и его супруги (супруга) за три последних года (2017, 2018, 2019 гг.) не осуществлялось</w:t>
            </w: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55,1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6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  <w:tr w:rsidR="009C0F33" w:rsidTr="009C0F33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55,1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0F33" w:rsidRDefault="009C0F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C0F33" w:rsidRDefault="009C0F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9C0F33" w:rsidRDefault="009C0F33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0F3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3D44"/>
  <w15:docId w15:val="{6C0E510A-DED5-4076-BE98-B4A9C108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2021-10-05T06:39:00Z</dcterms:modified>
</cp:coreProperties>
</file>