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8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Баранов Ю.А.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2650405,78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 участок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</w:pPr>
            <w:r>
              <w:rPr>
                <w:color w:val="000000"/>
                <w:sz w:val="16"/>
                <w:szCs w:val="16"/>
              </w:rPr>
              <w:t xml:space="preserve">Квартира , 42,6 кв., Россия  </w:t>
            </w: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522996,92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bookmarkStart w:id="0" w:name="sub_11"/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812"/>
        <w:gridCol w:w="1340"/>
        <w:gridCol w:w="956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Береговой А.В.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15155007,93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</w:pP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85,0 кв.м. , кредитные средства 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Машиноместо 16,5 кв.м. , накопления за предыдущие годы 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364392,02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 Тойота РАВ 4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4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площадь </w:t>
            </w:r>
            <w:r>
              <w:rPr>
                <w:color w:val="000000"/>
                <w:sz w:val="12"/>
                <w:szCs w:val="12"/>
              </w:rPr>
              <w:lastRenderedPageBreak/>
              <w:t>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страна </w:t>
            </w:r>
            <w:r>
              <w:rPr>
                <w:color w:val="000000"/>
                <w:sz w:val="12"/>
                <w:szCs w:val="12"/>
              </w:rPr>
              <w:lastRenderedPageBreak/>
              <w:t>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площадь </w:t>
            </w:r>
            <w:r>
              <w:rPr>
                <w:color w:val="000000"/>
                <w:sz w:val="12"/>
                <w:szCs w:val="12"/>
              </w:rPr>
              <w:lastRenderedPageBreak/>
              <w:t>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страна расположен</w:t>
            </w:r>
            <w:r>
              <w:rPr>
                <w:color w:val="000000"/>
                <w:sz w:val="12"/>
                <w:szCs w:val="12"/>
              </w:rPr>
              <w:lastRenderedPageBreak/>
              <w:t>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Больц Е.А.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797487,72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454151,34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1108"/>
        <w:gridCol w:w="1487"/>
        <w:gridCol w:w="623"/>
        <w:gridCol w:w="777"/>
        <w:gridCol w:w="893"/>
        <w:gridCol w:w="662"/>
        <w:gridCol w:w="733"/>
        <w:gridCol w:w="1310"/>
        <w:gridCol w:w="2050"/>
        <w:gridCol w:w="1324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Егоров П.П.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697000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Киа Оптима 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55"/>
        <w:gridCol w:w="1740"/>
        <w:gridCol w:w="623"/>
        <w:gridCol w:w="777"/>
        <w:gridCol w:w="893"/>
        <w:gridCol w:w="662"/>
        <w:gridCol w:w="733"/>
        <w:gridCol w:w="1310"/>
        <w:gridCol w:w="2050"/>
        <w:gridCol w:w="1324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Гапоненко С.А.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1 129 757,23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542 292,57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961"/>
        <w:gridCol w:w="1634"/>
        <w:gridCol w:w="623"/>
        <w:gridCol w:w="777"/>
        <w:gridCol w:w="893"/>
        <w:gridCol w:w="662"/>
        <w:gridCol w:w="733"/>
        <w:gridCol w:w="1310"/>
        <w:gridCol w:w="2050"/>
        <w:gridCol w:w="1328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Гарнага С.С.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253250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Хундай 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IX </w:t>
            </w: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2"/>
        <w:gridCol w:w="1950"/>
        <w:gridCol w:w="1268"/>
        <w:gridCol w:w="1442"/>
        <w:gridCol w:w="1744"/>
        <w:gridCol w:w="721"/>
        <w:gridCol w:w="802"/>
        <w:gridCol w:w="803"/>
        <w:gridCol w:w="720"/>
        <w:gridCol w:w="756"/>
        <w:gridCol w:w="1827"/>
        <w:gridCol w:w="2257"/>
        <w:gridCol w:w="850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Голубцов С.Е.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5801519,98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Хайландер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977834,3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Фольцваген Тигуан 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6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Гуляев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1439482,51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750151,9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4D6013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 xml:space="preserve">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 w:firstRow="0" w:lastRow="0" w:firstColumn="0" w:lastColumn="0" w:noHBand="0" w:noVBand="0"/>
      </w:tblPr>
      <w:tblGrid>
        <w:gridCol w:w="450"/>
        <w:gridCol w:w="1738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46"/>
      </w:tblGrid>
      <w:tr w:rsidR="004D60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</w:t>
            </w:r>
            <w:r>
              <w:rPr>
                <w:color w:val="000000"/>
                <w:sz w:val="12"/>
                <w:szCs w:val="12"/>
              </w:rPr>
              <w:lastRenderedPageBreak/>
              <w:t>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Королев Б.А.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  <w:lang w:val="en-US"/>
              </w:rPr>
              <w:t>372 507,40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Тайота Камри 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4D6013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 xml:space="preserve"> г. по 31 декабря 20</w:t>
      </w:r>
      <w:r w:rsidRPr="004D6013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 xml:space="preserve">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5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1108"/>
        <w:gridCol w:w="1436"/>
        <w:gridCol w:w="674"/>
        <w:gridCol w:w="777"/>
        <w:gridCol w:w="954"/>
        <w:gridCol w:w="601"/>
        <w:gridCol w:w="733"/>
        <w:gridCol w:w="1493"/>
        <w:gridCol w:w="1867"/>
        <w:gridCol w:w="1330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Коротков В.В.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1177130,62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Легковые </w:t>
            </w:r>
            <w:r>
              <w:rPr>
                <w:color w:val="000000"/>
                <w:sz w:val="16"/>
                <w:szCs w:val="16"/>
              </w:rPr>
              <w:lastRenderedPageBreak/>
              <w:t>автомобили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Ниссан Мурано,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Ниссан Кашкай 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1126173,24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</w:t>
      </w:r>
      <w:r w:rsidRPr="004D6013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 xml:space="preserve"> г. по 31 декабря 20</w:t>
      </w:r>
      <w:r w:rsidRPr="004D6013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 xml:space="preserve">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86"/>
        <w:gridCol w:w="1051"/>
        <w:gridCol w:w="1630"/>
        <w:gridCol w:w="674"/>
        <w:gridCol w:w="777"/>
        <w:gridCol w:w="893"/>
        <w:gridCol w:w="662"/>
        <w:gridCol w:w="733"/>
        <w:gridCol w:w="1310"/>
        <w:gridCol w:w="2050"/>
        <w:gridCol w:w="1326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Козлов Д.М.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4120755,72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69664,24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Шкода Кодиак 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33"/>
        <w:gridCol w:w="685"/>
        <w:gridCol w:w="855"/>
        <w:gridCol w:w="1963"/>
        <w:gridCol w:w="1189"/>
        <w:gridCol w:w="952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Кремнев Д.Е.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447608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Опель Франтера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6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Лесников П.В.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3121494,09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Моторное судно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Солар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2/3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290930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Тойота Рав 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74"/>
        <w:gridCol w:w="1110"/>
        <w:gridCol w:w="1634"/>
        <w:gridCol w:w="623"/>
        <w:gridCol w:w="777"/>
        <w:gridCol w:w="893"/>
        <w:gridCol w:w="662"/>
        <w:gridCol w:w="733"/>
        <w:gridCol w:w="1682"/>
        <w:gridCol w:w="1973"/>
        <w:gridCol w:w="1033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Летаев С.В.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2615846,46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Самоходное средство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Скандик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Ямаха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Судно самодельное Крым 2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Судно самодельное </w:t>
            </w:r>
            <w:proofErr w:type="gramStart"/>
            <w:r>
              <w:rPr>
                <w:color w:val="000000"/>
                <w:sz w:val="16"/>
                <w:szCs w:val="16"/>
              </w:rPr>
              <w:t>деревян.лодка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Прицеп МЗСА 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657510,92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0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Марков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7572952,87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1 354022,13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Лексус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52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Маркова Т.А.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1 011955,91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Зем. участок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235"/>
        <w:gridCol w:w="944"/>
        <w:gridCol w:w="1678"/>
        <w:gridCol w:w="744"/>
        <w:gridCol w:w="988"/>
        <w:gridCol w:w="1244"/>
        <w:gridCol w:w="802"/>
        <w:gridCol w:w="1128"/>
        <w:gridCol w:w="1648"/>
        <w:gridCol w:w="1642"/>
      </w:tblGrid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3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Мегис Н.Н.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2420068,61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Фольксваген Тигуан </w:t>
            </w: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Росия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256206,59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1099"/>
        <w:gridCol w:w="555"/>
        <w:gridCol w:w="803"/>
        <w:gridCol w:w="1877"/>
        <w:gridCol w:w="1694"/>
      </w:tblGrid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Мелешко И.А.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2 063682,74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Субару Форестер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Энтрудер 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667692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7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67"/>
        <w:gridCol w:w="1728"/>
        <w:gridCol w:w="623"/>
        <w:gridCol w:w="777"/>
        <w:gridCol w:w="893"/>
        <w:gridCol w:w="662"/>
        <w:gridCol w:w="733"/>
        <w:gridCol w:w="1906"/>
        <w:gridCol w:w="1454"/>
        <w:gridCol w:w="1326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Пузенков Г.Г.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5444887,02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1312669,69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Крузер,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Тайота Прадо 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Тойота Прадо , накопления за предыдущие годы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78"/>
        <w:gridCol w:w="1717"/>
        <w:gridCol w:w="623"/>
        <w:gridCol w:w="777"/>
        <w:gridCol w:w="893"/>
        <w:gridCol w:w="662"/>
        <w:gridCol w:w="733"/>
        <w:gridCol w:w="1871"/>
        <w:gridCol w:w="1489"/>
        <w:gridCol w:w="1324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Репин А.Г.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673033,69</w:t>
            </w: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Легковые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автомобили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АЗЛК, ГАЗ 029, ГАЗ </w:t>
            </w:r>
            <w:r>
              <w:rPr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335229,07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ВАЗ 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104819,16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 w:firstRow="0" w:lastRow="0" w:firstColumn="0" w:lastColumn="0" w:noHBand="0" w:noVBand="0"/>
      </w:tblPr>
      <w:tblGrid>
        <w:gridCol w:w="352"/>
        <w:gridCol w:w="1698"/>
        <w:gridCol w:w="1335"/>
        <w:gridCol w:w="1156"/>
        <w:gridCol w:w="2216"/>
        <w:gridCol w:w="757"/>
        <w:gridCol w:w="1014"/>
        <w:gridCol w:w="555"/>
        <w:gridCol w:w="603"/>
        <w:gridCol w:w="554"/>
        <w:gridCol w:w="2242"/>
        <w:gridCol w:w="1706"/>
        <w:gridCol w:w="1302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(вид приобретенного имущества, </w:t>
            </w:r>
            <w:r>
              <w:rPr>
                <w:color w:val="000000"/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Розин И.В.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3144441,72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Хундай Грета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693326,74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949"/>
        <w:gridCol w:w="1646"/>
        <w:gridCol w:w="623"/>
        <w:gridCol w:w="777"/>
        <w:gridCol w:w="893"/>
        <w:gridCol w:w="662"/>
        <w:gridCol w:w="733"/>
        <w:gridCol w:w="1682"/>
        <w:gridCol w:w="1678"/>
        <w:gridCol w:w="1328"/>
      </w:tblGrid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Селезнева А.С. 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216754,89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177358,74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УАЗ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2740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spacing w:before="108" w:after="108"/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6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Сумешевский Д.А.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1170739,51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ВАЗ ВА321093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658657,04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364"/>
        <w:gridCol w:w="2141"/>
        <w:gridCol w:w="1334"/>
        <w:gridCol w:w="1349"/>
        <w:gridCol w:w="1940"/>
        <w:gridCol w:w="796"/>
        <w:gridCol w:w="885"/>
        <w:gridCol w:w="819"/>
        <w:gridCol w:w="581"/>
        <w:gridCol w:w="896"/>
        <w:gridCol w:w="2151"/>
        <w:gridCol w:w="1400"/>
        <w:gridCol w:w="1104"/>
      </w:tblGrid>
      <w:tr w:rsidR="004D60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Череповская Т. Л.  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984198,97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ССанг Йонг Кайрон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D6013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48,6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ind w:firstLine="720"/>
        <w:jc w:val="both"/>
        <w:rPr>
          <w:color w:val="000000"/>
          <w:sz w:val="28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8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 В.Г.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906929,68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Форд Фьюжн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Грузовые автомобили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ГАЗ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676862,85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D6013" w:rsidRDefault="004D60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4D6013" w:rsidRDefault="004D6013">
      <w:pPr>
        <w:jc w:val="both"/>
        <w:rPr>
          <w:sz w:val="28"/>
        </w:rPr>
      </w:pPr>
    </w:p>
    <w:p w:rsidR="004D6013" w:rsidRDefault="004D6013">
      <w:pPr>
        <w:rPr>
          <w:color w:val="000000"/>
          <w:szCs w:val="24"/>
        </w:rPr>
      </w:pPr>
    </w:p>
    <w:p w:rsidR="004D6013" w:rsidRDefault="004D60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4D6013" w:rsidRDefault="004D60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2020 г. по 31 декабря 2020 г.</w:t>
      </w:r>
    </w:p>
    <w:p w:rsidR="004D6013" w:rsidRDefault="004D60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998"/>
        <w:gridCol w:w="720"/>
        <w:gridCol w:w="855"/>
        <w:gridCol w:w="1963"/>
        <w:gridCol w:w="1189"/>
        <w:gridCol w:w="956"/>
      </w:tblGrid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4D6013" w:rsidRDefault="004D60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</w:rPr>
                <w:t>*</w:t>
              </w:r>
            </w:hyperlink>
          </w:p>
          <w:p w:rsidR="004D6013" w:rsidRDefault="004D60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4D6013" w:rsidRDefault="004D60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4D60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Трунина Л.В.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263954,69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568090,91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Митсубиши лансер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D60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013" w:rsidRDefault="004D60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D6013" w:rsidRDefault="004D6013">
      <w:pPr>
        <w:ind w:firstLine="720"/>
        <w:jc w:val="both"/>
      </w:pPr>
    </w:p>
    <w:p w:rsidR="004D6013" w:rsidRDefault="004D60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C99" w:rsidRDefault="00513C99">
      <w:pPr>
        <w:spacing w:after="0" w:line="240" w:lineRule="auto"/>
      </w:pPr>
      <w:r>
        <w:br w:type="page"/>
      </w:r>
    </w:p>
    <w:p w:rsidR="00513C99" w:rsidRDefault="00513C99" w:rsidP="00513C99">
      <w:pPr>
        <w:pStyle w:val="a3"/>
        <w:shd w:val="clear" w:color="auto" w:fill="FAFAFA"/>
        <w:spacing w:before="75" w:beforeAutospacing="0" w:after="225" w:afterAutospacing="0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lastRenderedPageBreak/>
        <w:t>СОСТАВ ГОРОДСКОГО СОВЕТА VI СОЗЫВА</w:t>
      </w:r>
    </w:p>
    <w:p w:rsidR="00513C99" w:rsidRDefault="00513C99" w:rsidP="00513C99">
      <w:pPr>
        <w:pStyle w:val="z-"/>
      </w:pPr>
      <w:r>
        <w:t>Начало формы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2"/>
      </w:tblGrid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4" w:history="1">
              <w:r>
                <w:rPr>
                  <w:rStyle w:val="a5"/>
                  <w:color w:val="3B7BB9"/>
                  <w:sz w:val="20"/>
                  <w:szCs w:val="20"/>
                </w:rPr>
                <w:t>• Сумешевский Денис Анатольевич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5" w:history="1">
              <w:r>
                <w:rPr>
                  <w:rStyle w:val="a5"/>
                  <w:color w:val="3B7BB9"/>
                  <w:sz w:val="20"/>
                  <w:szCs w:val="20"/>
                </w:rPr>
                <w:t>• Трунин Валерий Геннадьевич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6" w:history="1">
              <w:r>
                <w:rPr>
                  <w:rStyle w:val="a5"/>
                  <w:color w:val="3B7BB9"/>
                  <w:sz w:val="20"/>
                  <w:szCs w:val="20"/>
                </w:rPr>
                <w:t>• Коротков Владимир Васильевич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7" w:history="1">
              <w:r>
                <w:rPr>
                  <w:rStyle w:val="a5"/>
                  <w:color w:val="3B7BB9"/>
                  <w:sz w:val="20"/>
                  <w:szCs w:val="20"/>
                </w:rPr>
                <w:t>• Гарнага Сергей Сергеевич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8" w:history="1">
              <w:r>
                <w:rPr>
                  <w:rStyle w:val="a5"/>
                  <w:color w:val="3B7BB9"/>
                  <w:sz w:val="20"/>
                  <w:szCs w:val="20"/>
                </w:rPr>
                <w:t>• Маркова Татьяна Александровна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9" w:history="1">
              <w:r>
                <w:rPr>
                  <w:rStyle w:val="a5"/>
                  <w:color w:val="3B7BB9"/>
                  <w:sz w:val="20"/>
                  <w:szCs w:val="20"/>
                </w:rPr>
                <w:t>• Гуляев Андрей Сергеевич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0" w:history="1">
              <w:r>
                <w:rPr>
                  <w:rStyle w:val="a5"/>
                  <w:color w:val="3B7BB9"/>
                  <w:sz w:val="20"/>
                  <w:szCs w:val="20"/>
                </w:rPr>
                <w:t>• Больц Евгений Александрович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1" w:history="1">
              <w:r>
                <w:rPr>
                  <w:rStyle w:val="a5"/>
                  <w:color w:val="3B7BB9"/>
                  <w:sz w:val="20"/>
                  <w:szCs w:val="20"/>
                </w:rPr>
                <w:t>• Трунина Лиана Валерьевна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2" w:history="1">
              <w:r>
                <w:rPr>
                  <w:rStyle w:val="a5"/>
                  <w:color w:val="3B7BB9"/>
                  <w:sz w:val="20"/>
                  <w:szCs w:val="20"/>
                </w:rPr>
                <w:t>• Пузенков Григорий Геннадьевич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3" w:history="1">
              <w:r>
                <w:rPr>
                  <w:rStyle w:val="a5"/>
                  <w:color w:val="3B7BB9"/>
                  <w:sz w:val="20"/>
                  <w:szCs w:val="20"/>
                </w:rPr>
                <w:t>• Розин Игорь Викторович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4" w:history="1">
              <w:r>
                <w:rPr>
                  <w:rStyle w:val="a5"/>
                  <w:color w:val="3B7BB9"/>
                  <w:sz w:val="20"/>
                  <w:szCs w:val="20"/>
                </w:rPr>
                <w:t>• Репин Александр Григорьевич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5" w:history="1">
              <w:r>
                <w:rPr>
                  <w:rStyle w:val="a5"/>
                  <w:color w:val="3B7BB9"/>
                  <w:sz w:val="20"/>
                  <w:szCs w:val="20"/>
                </w:rPr>
                <w:t>• Кремнев Денис Евгеньевич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6" w:history="1">
              <w:r>
                <w:rPr>
                  <w:rStyle w:val="a5"/>
                  <w:color w:val="3B7BB9"/>
                  <w:sz w:val="20"/>
                  <w:szCs w:val="20"/>
                </w:rPr>
                <w:t>• Егоров Павел Павлович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7" w:history="1">
              <w:r>
                <w:rPr>
                  <w:rStyle w:val="a5"/>
                  <w:color w:val="3B7BB9"/>
                  <w:sz w:val="20"/>
                  <w:szCs w:val="20"/>
                </w:rPr>
                <w:t>• Череповская Татьяна Леонидовна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8" w:history="1">
              <w:r>
                <w:rPr>
                  <w:rStyle w:val="a5"/>
                  <w:color w:val="3B7BB9"/>
                  <w:sz w:val="20"/>
                  <w:szCs w:val="20"/>
                </w:rPr>
                <w:t>• Лесников Павел Владимирович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19" w:history="1">
              <w:r>
                <w:rPr>
                  <w:rStyle w:val="a5"/>
                  <w:color w:val="3B7BB9"/>
                  <w:sz w:val="20"/>
                  <w:szCs w:val="20"/>
                </w:rPr>
                <w:t>• Мегис Николай Николаевич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0" w:history="1">
              <w:r>
                <w:rPr>
                  <w:rStyle w:val="a5"/>
                  <w:color w:val="3B7BB9"/>
                  <w:sz w:val="20"/>
                  <w:szCs w:val="20"/>
                </w:rPr>
                <w:t>• Селезнева Александра Сергеевна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1" w:history="1">
              <w:r>
                <w:rPr>
                  <w:rStyle w:val="a5"/>
                  <w:color w:val="3B7BB9"/>
                  <w:sz w:val="20"/>
                  <w:szCs w:val="20"/>
                </w:rPr>
                <w:t>• Береговой Александр Викторович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2" w:history="1">
              <w:r>
                <w:rPr>
                  <w:rStyle w:val="a5"/>
                  <w:color w:val="3B7BB9"/>
                  <w:sz w:val="20"/>
                  <w:szCs w:val="20"/>
                </w:rPr>
                <w:t>• Марков Александр Сергеевич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3" w:history="1">
              <w:r>
                <w:rPr>
                  <w:rStyle w:val="a5"/>
                  <w:color w:val="3B7BB9"/>
                  <w:sz w:val="20"/>
                  <w:szCs w:val="20"/>
                </w:rPr>
                <w:t>• Елизаров Сергей Владимирович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4" w:history="1">
              <w:r>
                <w:rPr>
                  <w:rStyle w:val="a5"/>
                  <w:color w:val="3B7BB9"/>
                  <w:sz w:val="20"/>
                  <w:szCs w:val="20"/>
                </w:rPr>
                <w:t>• Петров Сергей Витальевич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5" w:history="1">
              <w:r>
                <w:rPr>
                  <w:rStyle w:val="a5"/>
                  <w:color w:val="3B7BB9"/>
                  <w:sz w:val="20"/>
                  <w:szCs w:val="20"/>
                </w:rPr>
                <w:t>• Мирский Сергей Анатольевич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6" w:history="1">
              <w:r>
                <w:rPr>
                  <w:rStyle w:val="a5"/>
                  <w:color w:val="3B7BB9"/>
                  <w:sz w:val="20"/>
                  <w:szCs w:val="20"/>
                </w:rPr>
                <w:t>• Мелешко Игорь Александрович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7" w:history="1">
              <w:r>
                <w:rPr>
                  <w:rStyle w:val="a5"/>
                  <w:color w:val="3B7BB9"/>
                  <w:sz w:val="20"/>
                  <w:szCs w:val="20"/>
                </w:rPr>
                <w:t>• Лямин Андрей Петрович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8" w:history="1">
              <w:r>
                <w:rPr>
                  <w:rStyle w:val="a5"/>
                  <w:color w:val="3B7BB9"/>
                  <w:sz w:val="20"/>
                  <w:szCs w:val="20"/>
                </w:rPr>
                <w:t>• Колмаков Дмитрий Анатольевич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29" w:history="1">
              <w:r>
                <w:rPr>
                  <w:rStyle w:val="a5"/>
                  <w:color w:val="3B7BB9"/>
                  <w:sz w:val="20"/>
                  <w:szCs w:val="20"/>
                </w:rPr>
                <w:t>• Черепков Валерий Валентинович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0" w:history="1">
              <w:r>
                <w:rPr>
                  <w:rStyle w:val="a5"/>
                  <w:color w:val="3B7BB9"/>
                  <w:sz w:val="20"/>
                  <w:szCs w:val="20"/>
                </w:rPr>
                <w:t>• Сыров Николай Анатольевич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1" w:history="1">
              <w:r>
                <w:rPr>
                  <w:rStyle w:val="a5"/>
                  <w:color w:val="3B7BB9"/>
                  <w:sz w:val="20"/>
                  <w:szCs w:val="20"/>
                </w:rPr>
                <w:t>• Голубцов Сергей Евгеньевич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2" w:history="1">
              <w:r>
                <w:rPr>
                  <w:rStyle w:val="a5"/>
                  <w:color w:val="3B7BB9"/>
                  <w:sz w:val="20"/>
                  <w:szCs w:val="20"/>
                </w:rPr>
                <w:t>• Леликов Андрей Владимирович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3" w:history="1">
              <w:r>
                <w:rPr>
                  <w:rStyle w:val="a5"/>
                  <w:color w:val="3B7BB9"/>
                  <w:sz w:val="20"/>
                  <w:szCs w:val="20"/>
                </w:rPr>
                <w:t>• Ненилин Сергей Николаевич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4" w:history="1">
              <w:r>
                <w:rPr>
                  <w:rStyle w:val="a5"/>
                  <w:color w:val="3B7BB9"/>
                  <w:sz w:val="20"/>
                  <w:szCs w:val="20"/>
                </w:rPr>
                <w:t>• Гапоненко Сергей Александрович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5" w:history="1">
              <w:r>
                <w:rPr>
                  <w:rStyle w:val="a5"/>
                  <w:color w:val="3B7BB9"/>
                  <w:sz w:val="20"/>
                  <w:szCs w:val="20"/>
                </w:rPr>
                <w:t>• Баранов Юрий Алексеевич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6" w:history="1">
              <w:r>
                <w:rPr>
                  <w:rStyle w:val="a5"/>
                  <w:color w:val="3B7BB9"/>
                  <w:sz w:val="20"/>
                  <w:szCs w:val="20"/>
                </w:rPr>
                <w:t>• Королев Борис Александрович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7" w:history="1">
              <w:r>
                <w:rPr>
                  <w:rStyle w:val="a5"/>
                  <w:color w:val="3B7BB9"/>
                  <w:sz w:val="20"/>
                  <w:szCs w:val="20"/>
                </w:rPr>
                <w:t>• Летаев Сергей Васильевич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8" w:history="1">
              <w:r>
                <w:rPr>
                  <w:rStyle w:val="a5"/>
                  <w:color w:val="3B7BB9"/>
                  <w:sz w:val="20"/>
                  <w:szCs w:val="20"/>
                </w:rPr>
                <w:t>• Козлов Дмитрий Михайлович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39" w:history="1">
              <w:r>
                <w:rPr>
                  <w:rStyle w:val="a5"/>
                  <w:color w:val="3B7BB9"/>
                  <w:sz w:val="20"/>
                  <w:szCs w:val="20"/>
                </w:rPr>
                <w:t>• Хвалевко Наталья Геннадьевна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40" w:history="1">
              <w:r>
                <w:rPr>
                  <w:rStyle w:val="a5"/>
                  <w:color w:val="3B7BB9"/>
                  <w:sz w:val="20"/>
                  <w:szCs w:val="20"/>
                </w:rPr>
                <w:t>• Назаров Виктор Васильевич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41" w:history="1">
              <w:r>
                <w:rPr>
                  <w:rStyle w:val="a5"/>
                  <w:color w:val="3B7BB9"/>
                  <w:sz w:val="20"/>
                  <w:szCs w:val="20"/>
                </w:rPr>
                <w:t>• Королев Борис Александрович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42" w:history="1">
              <w:r>
                <w:rPr>
                  <w:rStyle w:val="a5"/>
                  <w:color w:val="3B7BB9"/>
                  <w:sz w:val="20"/>
                  <w:szCs w:val="20"/>
                </w:rPr>
                <w:t>• Мегис Николай Николаевич депутат</w:t>
              </w:r>
            </w:hyperlink>
          </w:p>
        </w:tc>
      </w:tr>
      <w:tr w:rsidR="00513C99" w:rsidTr="00513C99">
        <w:tc>
          <w:tcPr>
            <w:tcW w:w="0" w:type="auto"/>
            <w:vAlign w:val="center"/>
            <w:hideMark/>
          </w:tcPr>
          <w:p w:rsidR="00513C99" w:rsidRDefault="00513C99">
            <w:pPr>
              <w:spacing w:line="312" w:lineRule="atLeast"/>
              <w:ind w:firstLine="540"/>
              <w:jc w:val="both"/>
              <w:rPr>
                <w:sz w:val="20"/>
                <w:szCs w:val="20"/>
              </w:rPr>
            </w:pPr>
            <w:hyperlink r:id="rId43" w:history="1">
              <w:r>
                <w:rPr>
                  <w:rStyle w:val="a5"/>
                  <w:color w:val="3B7BB9"/>
                  <w:sz w:val="20"/>
                  <w:szCs w:val="20"/>
                </w:rPr>
                <w:t>• Шахова Ольга Павловна - Председатель Совета народных депутатов</w:t>
              </w:r>
            </w:hyperlink>
          </w:p>
        </w:tc>
      </w:tr>
    </w:tbl>
    <w:p w:rsidR="00513C99" w:rsidRDefault="00513C99" w:rsidP="00513C99">
      <w:pPr>
        <w:pStyle w:val="z-1"/>
      </w:pPr>
      <w:r>
        <w:lastRenderedPageBreak/>
        <w:t>Конец формы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FF6E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6013"/>
    <w:rsid w:val="004E4A62"/>
    <w:rsid w:val="00513C99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400C"/>
  <w15:docId w15:val="{714BCA97-82B8-4D13-AA69-2E94A918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3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3C9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3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3C9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dmo.ru/glavnaia/sostav-gorodskogo-soveta-vi-sozyva/markova-tatiana-aleksandrovna-deputat.htm" TargetMode="External"/><Relationship Id="rId13" Type="http://schemas.openxmlformats.org/officeDocument/2006/relationships/hyperlink" Target="https://sndmo.ru/glavnaia/sostav-gorodskogo-soveta-vi-sozyva/rozin-igor-viktorovich-deputat.htm" TargetMode="External"/><Relationship Id="rId18" Type="http://schemas.openxmlformats.org/officeDocument/2006/relationships/hyperlink" Target="https://sndmo.ru/glavnaia/sostav-gorodskogo-soveta-vi-sozyva/lesnikov-pavel-vladimirovich.htm" TargetMode="External"/><Relationship Id="rId26" Type="http://schemas.openxmlformats.org/officeDocument/2006/relationships/hyperlink" Target="https://sndmo.ru/sostav-soveta-vi-sozyva/sostav-gorodskogo-soveta-vi-sozyva/meleshko-igor-aleksandrovich-deputat.htm" TargetMode="External"/><Relationship Id="rId39" Type="http://schemas.openxmlformats.org/officeDocument/2006/relationships/hyperlink" Target="https://sndmo.ru/sostav-soveta-v-sozyva/sostav-gorodskogo-soveta-v-sozyva/khvalevko-natalia-gennadevna-deputat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ndmo.ru/glavnaia/sostav-gorodskogo-soveta-vi-sozyva/beregovoi-aleksandr-viktorovich.htm" TargetMode="External"/><Relationship Id="rId34" Type="http://schemas.openxmlformats.org/officeDocument/2006/relationships/hyperlink" Target="https://sndmo.ru/sostav-soveta-v-sozyva/sostav-gorodskogo-soveta-v-sozyva/gaponenko-sergei-aleksandrovich-deputat.htm" TargetMode="External"/><Relationship Id="rId42" Type="http://schemas.openxmlformats.org/officeDocument/2006/relationships/hyperlink" Target="https://sndmo.ru/komitet-po-razvitiiu-gorodskogo-khoziaistva/sostav-gorodskogo-soveta-v-sozyva/megis-nikolai-nikolaevich-deputat.htm" TargetMode="External"/><Relationship Id="rId7" Type="http://schemas.openxmlformats.org/officeDocument/2006/relationships/hyperlink" Target="https://sndmo.ru/glavnaia/sostav-gorodskogo-soveta-vi-sozyva/garnaga-sergei-sergeevich-deputat.htm" TargetMode="External"/><Relationship Id="rId12" Type="http://schemas.openxmlformats.org/officeDocument/2006/relationships/hyperlink" Target="https://sndmo.ru/glavnaia/sostav-gorodskogo-soveta-vi-sozyva/puzenkov-grigorii-gennadevich-deputat.htm" TargetMode="External"/><Relationship Id="rId17" Type="http://schemas.openxmlformats.org/officeDocument/2006/relationships/hyperlink" Target="https://sndmo.ru/glavnaia/sostav-gorodskogo-soveta-vi-sozyva/cherepovskaia-tatiana-leonidovna-deputat.htm" TargetMode="External"/><Relationship Id="rId25" Type="http://schemas.openxmlformats.org/officeDocument/2006/relationships/hyperlink" Target="https://sndmo.ru/sostav-soveta-v-sozyva/sostav-gorodskogo-soveta-v-sozyva/mirskii-sergei-anatolevich.htm" TargetMode="External"/><Relationship Id="rId33" Type="http://schemas.openxmlformats.org/officeDocument/2006/relationships/hyperlink" Target="https://sndmo.ru/sostav-soveta-v-sozyva/sostav-gorodskogo-soveta-v-sozyva/nenilin-sergei-nikolaevich-deputat.htm" TargetMode="External"/><Relationship Id="rId38" Type="http://schemas.openxmlformats.org/officeDocument/2006/relationships/hyperlink" Target="https://sndmo.ru/glavnaia/sostav-gorodskogo-soveta-vi-sozyva/kozlov-dmitrii-mikhailovich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ndmo.ru/glavnaia/sostav-gorodskogo-soveta-vi-sozyva/egorov-pavel-pavlovich-deputat.htm" TargetMode="External"/><Relationship Id="rId20" Type="http://schemas.openxmlformats.org/officeDocument/2006/relationships/hyperlink" Target="https://sndmo.ru/glavnaia/sostav-gorodskogo-soveta-vi-sozyva/selezneva-aleksandra-sergeevna.htm" TargetMode="External"/><Relationship Id="rId29" Type="http://schemas.openxmlformats.org/officeDocument/2006/relationships/hyperlink" Target="https://sndmo.ru/fraktciia-partii-edinaia-rossiia/sostav-gorodskogo-soveta-v-sozyva/cherepkov-valerii-valentinovich-deputat.htm" TargetMode="External"/><Relationship Id="rId41" Type="http://schemas.openxmlformats.org/officeDocument/2006/relationships/hyperlink" Target="https://sndmo.ru/sostav-soveta-v-sozyva/sostav-gorodskogo-soveta-v-sozyva/korolev-boris-aleksandrovich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sndmo.ru/glavnaia/sostav-gorodskogo-soveta-vi-sozyva/korotkov-vladimir-vasilevich-deputat.htm" TargetMode="External"/><Relationship Id="rId11" Type="http://schemas.openxmlformats.org/officeDocument/2006/relationships/hyperlink" Target="https://sndmo.ru/glavnaia/sostav-gorodskogo-soveta-vi-sozyva/trunina-liana-valerevna-deputat.htm" TargetMode="External"/><Relationship Id="rId24" Type="http://schemas.openxmlformats.org/officeDocument/2006/relationships/hyperlink" Target="https://sndmo.ru/komitet-po-razvitiiu-gorodskogo-khoziaistva/sostav-gorodskogo-soveta-v-sozyva/petrov-sergei-vitalevich.htm" TargetMode="External"/><Relationship Id="rId32" Type="http://schemas.openxmlformats.org/officeDocument/2006/relationships/hyperlink" Target="https://sndmo.ru/sostav-soveta-v-sozyva/sostav-gorodskogo-soveta-v-sozyva/lelikov-andrei-vladimirovich-deputat.htm" TargetMode="External"/><Relationship Id="rId37" Type="http://schemas.openxmlformats.org/officeDocument/2006/relationships/hyperlink" Target="https://sndmo.ru/glavnaia/sostav-gorodskogo-soveta-vi-sozyva/letaev-sergei-vasilevich-deputat.htm" TargetMode="External"/><Relationship Id="rId40" Type="http://schemas.openxmlformats.org/officeDocument/2006/relationships/hyperlink" Target="https://sndmo.ru/komitet-po-razvitiiu-gorodskogo-khoziaistva/sostav-gorodskogo-soveta-v-sozyva/nazarov-viktor-vasilevich-deputat.ht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sndmo.ru/glavnaia/sostav-gorodskogo-soveta-vi-sozyva/trunin-valerii-gennadevich.htm" TargetMode="External"/><Relationship Id="rId15" Type="http://schemas.openxmlformats.org/officeDocument/2006/relationships/hyperlink" Target="https://sndmo.ru/glavnaia/sostav-gorodskogo-soveta-vi-sozyva/kremnev-denis-evgenevich-deputat.htm" TargetMode="External"/><Relationship Id="rId23" Type="http://schemas.openxmlformats.org/officeDocument/2006/relationships/hyperlink" Target="https://sndmo.ru/sostav-soveta-v-sozyva/sostav-gorodskogo-soveta-v-sozyva/elizarov-sergei-vladimirovich.htm" TargetMode="External"/><Relationship Id="rId28" Type="http://schemas.openxmlformats.org/officeDocument/2006/relationships/hyperlink" Target="https://sndmo.ru/sostav-soveta-v-sozyva/sostav-gorodskogo-soveta-v-sozyva/kolmakov-dmitrii-anatolevich.htm" TargetMode="External"/><Relationship Id="rId36" Type="http://schemas.openxmlformats.org/officeDocument/2006/relationships/hyperlink" Target="https://sndmo.ru/glavnaia/sostav-gorodskogo-soveta-vi-sozyva/baishev-viktor-ermolaevich-deputat-2.htm" TargetMode="External"/><Relationship Id="rId10" Type="http://schemas.openxmlformats.org/officeDocument/2006/relationships/hyperlink" Target="https://sndmo.ru/glavnaia/sostav-gorodskogo-soveta-vi-sozyva/boltc-evgenii-aleksandrovich-deputat.htm" TargetMode="External"/><Relationship Id="rId19" Type="http://schemas.openxmlformats.org/officeDocument/2006/relationships/hyperlink" Target="https://sndmo.ru/glavnaia/sostav-gorodskogo-soveta-vi-sozyva/megis-nikolai-nikolaevich-deputat.htm" TargetMode="External"/><Relationship Id="rId31" Type="http://schemas.openxmlformats.org/officeDocument/2006/relationships/hyperlink" Target="https://sndmo.ru/komitet-po-razvitiiu-gorodskogo-khoziaistva/sostav-gorodskogo-soveta-v-sozyva/golubtcov-sergei-evgenevich-deputat.ht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sndmo.ru/komitety/sostav-gorodskogo-soveta-vi-sozyva/sumeshevskii-denis-anatolevich-deputat.htm" TargetMode="External"/><Relationship Id="rId9" Type="http://schemas.openxmlformats.org/officeDocument/2006/relationships/hyperlink" Target="https://sndmo.ru/glavnaia/sostav-gorodskogo-soveta-vi-sozyva/guliaev-andrei-sergeevich-deputat.htm" TargetMode="External"/><Relationship Id="rId14" Type="http://schemas.openxmlformats.org/officeDocument/2006/relationships/hyperlink" Target="https://sndmo.ru/glavnaia/sostav-gorodskogo-soveta-vi-sozyva/repin-aleksandr-grigorevich-deputat.htm" TargetMode="External"/><Relationship Id="rId22" Type="http://schemas.openxmlformats.org/officeDocument/2006/relationships/hyperlink" Target="https://sndmo.ru/glavnaia/sostav-gorodskogo-soveta-vi-sozyva/markov-aleksandr-sergeevich.htm" TargetMode="External"/><Relationship Id="rId27" Type="http://schemas.openxmlformats.org/officeDocument/2006/relationships/hyperlink" Target="https://sndmo.ru/komitet-po-razvitiiu-gorodskogo-khoziaistva/sostav-gorodskogo-soveta-v-sozyva/liamin-andrei-petrovich.htm" TargetMode="External"/><Relationship Id="rId30" Type="http://schemas.openxmlformats.org/officeDocument/2006/relationships/hyperlink" Target="https://sndmo.ru/komitet-po-razvitiiu-gorodskogo-khoziaistva/sostav-gorodskogo-soveta-v-sozyva/syrov-nikolai-anatolevich-deputat.htm" TargetMode="External"/><Relationship Id="rId35" Type="http://schemas.openxmlformats.org/officeDocument/2006/relationships/hyperlink" Target="https://sndmo.ru/glavnaia/sostav-gorodskogo-soveta-v-sozyva/baranov-iurii-alekseevich-deputat.htm" TargetMode="External"/><Relationship Id="rId43" Type="http://schemas.openxmlformats.org/officeDocument/2006/relationships/hyperlink" Target="https://sndmo.ru/komissiia-po-nagradam/sostav-gorodskogo-soveta-v-sozyva/shakhova-olga-pavlovna-depu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2021-09-09T06:06:00Z</dcterms:modified>
</cp:coreProperties>
</file>