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Сведения</w:t>
      </w:r>
    </w:p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муниципальных служащих органов местного самоуправления муниципального района Большечерниговский Самарской области</w:t>
      </w:r>
    </w:p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за отчетный период с 1 января 2020 года по 31 декабря 2020 года</w:t>
      </w:r>
    </w:p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 подлежащие размещению в информационно-телекоммуникационной сети</w:t>
      </w:r>
    </w:p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Интернет на официальном сайте Собрания Представителей Большечерниговского района Самарской области</w:t>
      </w:r>
    </w:p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tbl>
      <w:tblPr>
        <w:tblW w:w="153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916"/>
        <w:gridCol w:w="1105"/>
        <w:gridCol w:w="1097"/>
        <w:gridCol w:w="1348"/>
        <w:gridCol w:w="902"/>
        <w:gridCol w:w="1327"/>
        <w:gridCol w:w="210"/>
        <w:gridCol w:w="938"/>
        <w:gridCol w:w="902"/>
        <w:gridCol w:w="1327"/>
        <w:gridCol w:w="1326"/>
        <w:gridCol w:w="1623"/>
        <w:gridCol w:w="1456"/>
      </w:tblGrid>
      <w:tr w:rsidR="00AC453E" w:rsidTr="00D209C3">
        <w:trPr>
          <w:trHeight w:val="127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Должность</w:t>
            </w:r>
          </w:p>
        </w:tc>
        <w:tc>
          <w:tcPr>
            <w:tcW w:w="379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Транспортные средства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Декларированный годовой доход </w:t>
            </w:r>
            <w:hyperlink r:id="rId4" w:anchor="Par190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5" w:anchor="Par191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&lt;2&gt;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</w:rPr>
              <w:t> (вид приобре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453E" w:rsidRDefault="00AC453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453E" w:rsidRDefault="00AC453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453E" w:rsidRDefault="00AC453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11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тенного имущества, источники)</w:t>
            </w: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Морозова Татьяна Анатольевна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главный специалист аппарата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3-комнатная квартира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2-комнатная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квартира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долевая,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доля 1/6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долевая, 3/8 доли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55,9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46,27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348,0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390785,01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453E" w:rsidRDefault="00AC453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инженер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3-комнатная квартира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долевая,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доля 1/6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55,9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348,0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526456,08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453E" w:rsidRDefault="00AC453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(дочь)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студентка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3-комнатная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долевая,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55,9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348,0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10800,00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453E" w:rsidRDefault="00AC453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(сын)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учащийся школы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3-комнатная 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</w:t>
            </w:r>
          </w:p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55,9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453E" w:rsidRDefault="00AC453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</w:tbl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AC453E" w:rsidRDefault="00AC453E" w:rsidP="00AC453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 _____________ 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Н.П. Шаповалова</w:t>
      </w:r>
      <w:r>
        <w:rPr>
          <w:rFonts w:ascii="Arial" w:hAnsi="Arial" w:cs="Arial"/>
          <w:color w:val="414141"/>
          <w:sz w:val="22"/>
          <w:szCs w:val="22"/>
        </w:rPr>
        <w:t>             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28 апреля 2021 г.</w:t>
      </w:r>
    </w:p>
    <w:p w:rsidR="00AC453E" w:rsidRDefault="00AC453E" w:rsidP="00AC453E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   (</w:t>
      </w:r>
      <w:proofErr w:type="gramStart"/>
      <w:r>
        <w:rPr>
          <w:rFonts w:ascii="Arial" w:hAnsi="Arial" w:cs="Arial"/>
          <w:color w:val="414141"/>
          <w:sz w:val="22"/>
          <w:szCs w:val="22"/>
        </w:rPr>
        <w:t>подпись)   </w:t>
      </w:r>
      <w:proofErr w:type="gramEnd"/>
      <w:r>
        <w:rPr>
          <w:rFonts w:ascii="Arial" w:hAnsi="Arial" w:cs="Arial"/>
          <w:color w:val="414141"/>
          <w:sz w:val="22"/>
          <w:szCs w:val="22"/>
        </w:rPr>
        <w:t>       (Ф.И.О. руководителя)            (дата)</w:t>
      </w:r>
    </w:p>
    <w:p w:rsidR="00AC453E" w:rsidRDefault="00AC453E" w:rsidP="00AC453E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28 апреля 2021 г.</w:t>
      </w:r>
      <w:r>
        <w:rPr>
          <w:rFonts w:ascii="Arial" w:hAnsi="Arial" w:cs="Arial"/>
          <w:color w:val="666666"/>
          <w:sz w:val="22"/>
          <w:szCs w:val="22"/>
        </w:rPr>
        <w:br/>
        <w:t>Дата изменения: 2 июля 2021 г.</w:t>
      </w:r>
    </w:p>
    <w:p w:rsidR="00AC453E" w:rsidRDefault="00AC453E">
      <w:pPr>
        <w:spacing w:after="0" w:line="240" w:lineRule="auto"/>
      </w:pPr>
      <w:r>
        <w:br w:type="page"/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lastRenderedPageBreak/>
        <w:t>Сведения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представленные депутатами Собрания Представителей Большечерниговского района Самарской области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за отчетный период с 1 января 2020 года по 31 декабря 2020 года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 подлежащие размещению в информационно-телекоммуникационной сети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Интернет на официальном сайте Собрания Представителей Большечерниговского района Самарской области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tbl>
      <w:tblPr>
        <w:tblW w:w="153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447"/>
        <w:gridCol w:w="1470"/>
        <w:gridCol w:w="1545"/>
        <w:gridCol w:w="1246"/>
        <w:gridCol w:w="1062"/>
        <w:gridCol w:w="1034"/>
        <w:gridCol w:w="2025"/>
        <w:gridCol w:w="824"/>
        <w:gridCol w:w="1034"/>
        <w:gridCol w:w="1654"/>
        <w:gridCol w:w="1253"/>
        <w:gridCol w:w="942"/>
      </w:tblGrid>
      <w:tr w:rsidR="001461ED" w:rsidTr="00D209C3">
        <w:trPr>
          <w:trHeight w:val="70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Транспортные средства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Декларированный годовой доход </w:t>
            </w:r>
            <w:hyperlink r:id="rId6" w:anchor="Par190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 w:rsidP="00D209C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Сведения о</w:t>
            </w:r>
            <w:r w:rsidR="00D209C3">
              <w:rPr>
                <w:rFonts w:ascii="Arial" w:hAnsi="Arial" w:cs="Arial"/>
                <w:color w:val="333333"/>
                <w:sz w:val="22"/>
                <w:szCs w:val="22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D209C3" w:rsidTr="00D209C3">
        <w:trPr>
          <w:trHeight w:val="9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72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Акимшев Н.Ф.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заведующий отделом сельского хозяйства МАУ «Редакция районной газеты «Степной маяк», депутат Собрания Представителей Большечерниговского района Самарской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979,0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Citroen C-ELYSEE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412037,25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Полевой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1/571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119 910 000,0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979,0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226278,37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Ардашев С.В.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Заместитель директора ООО «Русь»,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1/107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18190000,0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ВАЗ 21213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2307344,79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CHEVROLET NIVA 212300-55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размещения нежилого здания конюшни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16438,0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CHEVROLET NIVA 212300-55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Здание конюшни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1616,6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общая долевая, доля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1/107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18190000,0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264325,94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Герасимов Н.А.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Водитель,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1113,0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87,4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UAZPATRIOT  универсал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338401,40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87,4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1113,0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VOLKSWAGEN POLO седан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153195,18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Гильманов С.Г.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бригадир участка с. Украинка МУП «Теплооэнергосеть»,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(для ведения личного подсобного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ВАЗ 21093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642413,97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1/108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20 304 000,00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OPEL ASTRA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15/55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1/951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178 788 000,00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(для ведения ЛПХ)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LADA 219010 LADA GRANTA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191847,72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мужем)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Дьяченко С.Г.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Директор ГБОУ СОШ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«ОЦ» им. С.Ф. Зинченко пос. Глушицкий,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Автомобиль легковой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LADA GFK 110 LADA VESTA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1094432,44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566,8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(земли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566,8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(земли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населенных пунктов для ведения личного подсобного хозяйства)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184275,00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40,4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566,8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40,4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(земли сельскохозяйственного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назначения)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176000,0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Дуц С.А.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Управляющий ООО «Колос»,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9 588 000,00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649030,01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59,4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Ишуков В.А.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ГБОУ ООШ п. Пензено,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Прицеп к легковому автомобилю 710864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521092,17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2/381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67056000,0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LADA LARGUS RSOY5L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346145.,26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Легостаев П.И.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Директор ООО «Юг Поволжья», депутат Собрания Представителей Большечерниговского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Volkswagen Passat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880875,08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704124,05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Мерзляков А.Е.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Временно неработающий,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12881,62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земли населенных пунктов для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52,50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511166,41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52,50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46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Панарин Н.А.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Мастер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АО «Санеко»,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1499,7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ВАЗ 21070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728717,36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3/8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910,0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6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SHEVROLET NIVA 212300-55 21070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3/8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146,5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372878,07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1499,7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146,5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1499,7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115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Панкратова Т.И.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ГБОУ СОШ «ОЦ» им. воина-интернационалиста Н.В. Родивилова с. Украинка,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2543,0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694843,56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категория земель: земли населенных пунктов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5452000,0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125,8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58,3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сельскохозяйственного производства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188 000,00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924463,29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категория земель: земли населенных пунктов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2460,0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4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125,8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58,3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5452000,0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57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Пестрикова А.В.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Учитель ГБОУ СОШ им. А.А. Каргина п. Краснооктябрьский, депутат Собрания Представителей Большечерниговского района Самарской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731395,86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LADA GRANTA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141525,30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Пильщиков В.Е.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Руководитель МУ «Управление сельского хозяйства муниципального района Большечерниговский Самарской области»,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182000,0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МИЦУБИСИ Паджеро Спорт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1231734,77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486,0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950,0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203327,00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819,0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685,0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111,2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162,6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32,9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449,4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lastRenderedPageBreak/>
              <w:t xml:space="preserve">Рогодев </w:t>
            </w: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lastRenderedPageBreak/>
              <w:t>Е.Н.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Большечерниговского участка Южных электрических сетей АО «ССК»,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 для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1085,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Автомобиль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легковой Skoda Rapid - седан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477846,49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98,50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120086,97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Семенов И.Ю.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Директор ООО «Колос», депутат Собрания Представителей Большечерниговского района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собственность, доля 1/90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16 920 000,00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из категории земель  сельскохозяйственного назначения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68 001,00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CHEVROLET KL1J KRUZE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697559,27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1131,0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грузопассажирский автомобиль УАЗ-2206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собственность, доля 1/90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16 920 000,00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417495,63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rPr>
          <w:trHeight w:val="750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1131,0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Симонов И.П.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Исполнительный директор ООО «Злак»,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собственность, доля 1/79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704 000,0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HYUNDAI I30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251594,19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Квартира, накопления за предыдущие годы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989,0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90,7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50,9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989,0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343275,83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90,7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Субеев Ф.Х.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Бригадир производственной бригады в растениеводстве ООО «Апикс»,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211506,17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956,0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956,0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296791,95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379,0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, 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44,9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Шаповалова Н.П.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Председатель Собрания Представителей Большечерниговского района Самарской области на непостоянной основе,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829534,75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 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665610,96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59,40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88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Шевченко С.И.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Индивидуальный предприниматель, депутат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Собрания Представителей Большечерниговского района Самарской области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Земельный участок сельскохозяйственного назначения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Индивидуальная 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630000,0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ФОРД Tourneo Connect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764014,42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D209C3" w:rsidTr="00D209C3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(1/61)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9300 000,0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УАЗ 31519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1395,0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Грузовой фургон Volkswagen Transporter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85,3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Амкодор ТО-18 Б 85-15 ТО 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сельскохозяйственного назначения 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 (1/61)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9300 000,0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Сельскохозяйственная техника Погрузчик Амкодор ТО-30 75-25 ТО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XCMG Zl 30 G 0485 СУ 963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Бульдозер ДЗ 42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Прицеп ГАЗ 104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88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Шидловский В.И.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ГБОУ СОШ «ОЦ» пос. Поляков,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955774,62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65,1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D209C3" w:rsidTr="00D209C3">
        <w:trPr>
          <w:trHeight w:val="6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65,1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428773,75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D209C3" w:rsidTr="00D209C3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приусадебный земельный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61ED" w:rsidRDefault="001461ED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61ED" w:rsidRDefault="001461E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1461ED" w:rsidRDefault="001461ED" w:rsidP="00146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 _____________          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Н.П. Шаповалова         </w:t>
      </w:r>
      <w:r>
        <w:rPr>
          <w:rFonts w:ascii="Arial" w:hAnsi="Arial" w:cs="Arial"/>
          <w:color w:val="414141"/>
          <w:sz w:val="22"/>
          <w:szCs w:val="22"/>
        </w:rPr>
        <w:t>             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08 апреля 2021 г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   (</w:t>
      </w:r>
      <w:proofErr w:type="gramStart"/>
      <w:r>
        <w:rPr>
          <w:rFonts w:ascii="Arial" w:hAnsi="Arial" w:cs="Arial"/>
          <w:color w:val="414141"/>
          <w:sz w:val="22"/>
          <w:szCs w:val="22"/>
        </w:rPr>
        <w:t>подпись)   </w:t>
      </w:r>
      <w:proofErr w:type="gramEnd"/>
      <w:r>
        <w:rPr>
          <w:rFonts w:ascii="Arial" w:hAnsi="Arial" w:cs="Arial"/>
          <w:color w:val="414141"/>
          <w:sz w:val="22"/>
          <w:szCs w:val="22"/>
        </w:rPr>
        <w:t xml:space="preserve">                 (Ф.И.О. руководителя)                (дата)</w:t>
      </w:r>
    </w:p>
    <w:p w:rsidR="001461ED" w:rsidRDefault="001461ED" w:rsidP="001461ED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--------------------------------</w:t>
      </w:r>
    </w:p>
    <w:p w:rsidR="001461ED" w:rsidRDefault="001461ED" w:rsidP="001461ED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bookmarkStart w:id="1" w:name="Par190"/>
      <w:bookmarkEnd w:id="1"/>
      <w:r>
        <w:rPr>
          <w:rFonts w:ascii="Arial" w:hAnsi="Arial" w:cs="Arial"/>
          <w:color w:val="666666"/>
          <w:sz w:val="22"/>
          <w:szCs w:val="22"/>
        </w:rPr>
        <w:t>8 апреля 2021 г.</w:t>
      </w:r>
      <w:r>
        <w:rPr>
          <w:rFonts w:ascii="Arial" w:hAnsi="Arial" w:cs="Arial"/>
          <w:color w:val="666666"/>
          <w:sz w:val="22"/>
          <w:szCs w:val="22"/>
        </w:rPr>
        <w:br/>
        <w:t>Дата изменения: 13 апреля 2021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61E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453E"/>
    <w:rsid w:val="00BE110E"/>
    <w:rsid w:val="00C76735"/>
    <w:rsid w:val="00D209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7BE6"/>
  <w15:docId w15:val="{C8B3BEDE-A14C-41DF-B702-2CE47FCD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461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rnig.samgd.ru/institution/personnel/svedenija_o_dokhodakh/262524/" TargetMode="External"/><Relationship Id="rId5" Type="http://schemas.openxmlformats.org/officeDocument/2006/relationships/hyperlink" Target="https://chernig.samgd.ru/institution/personnel/svedenija_o_dokhodakh/263618/" TargetMode="External"/><Relationship Id="rId4" Type="http://schemas.openxmlformats.org/officeDocument/2006/relationships/hyperlink" Target="https://chernig.samgd.ru/institution/personnel/svedenija_o_dokhodakh/2636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2021-08-04T05:41:00Z</dcterms:modified>
</cp:coreProperties>
</file>