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CC7" w:rsidRPr="00E06CC7" w:rsidRDefault="00E06CC7" w:rsidP="00E06CC7">
      <w:pPr>
        <w:spacing w:after="150" w:line="240" w:lineRule="auto"/>
        <w:jc w:val="center"/>
        <w:rPr>
          <w:rFonts w:ascii="Helvetica" w:eastAsia="Times New Roman" w:hAnsi="Helvetica" w:cs="Helvetica"/>
          <w:color w:val="224466"/>
          <w:sz w:val="21"/>
          <w:szCs w:val="21"/>
          <w:lang w:eastAsia="ru-RU"/>
        </w:rPr>
      </w:pPr>
      <w:r w:rsidRPr="00E06CC7">
        <w:rPr>
          <w:rFonts w:ascii="Helvetica" w:eastAsia="Times New Roman" w:hAnsi="Helvetica" w:cs="Helvetica"/>
          <w:b/>
          <w:bCs/>
          <w:color w:val="224466"/>
          <w:sz w:val="21"/>
          <w:szCs w:val="21"/>
          <w:lang w:eastAsia="ru-RU"/>
        </w:rPr>
        <w:t>СВЕДЕНИЯ</w:t>
      </w:r>
      <w:r w:rsidRPr="00E06CC7">
        <w:rPr>
          <w:rFonts w:ascii="Helvetica" w:eastAsia="Times New Roman" w:hAnsi="Helvetica" w:cs="Helvetica"/>
          <w:b/>
          <w:bCs/>
          <w:color w:val="224466"/>
          <w:sz w:val="21"/>
          <w:szCs w:val="21"/>
          <w:lang w:eastAsia="ru-RU"/>
        </w:rPr>
        <w:br/>
        <w:t>о доходах, об имуществе и обязательствах имущественного характера лиц, замещающих в Счетной комиссии Невьянского городского округа  должности муниципальной службы, и членов их семей</w:t>
      </w:r>
      <w:r w:rsidRPr="00E06CC7">
        <w:rPr>
          <w:rFonts w:ascii="Helvetica" w:eastAsia="Times New Roman" w:hAnsi="Helvetica" w:cs="Helvetica"/>
          <w:b/>
          <w:bCs/>
          <w:color w:val="224466"/>
          <w:sz w:val="21"/>
          <w:szCs w:val="21"/>
          <w:lang w:eastAsia="ru-RU"/>
        </w:rPr>
        <w:br/>
        <w:t>за период с 1 января 2020 года по 31 декабря 2020 года</w:t>
      </w:r>
    </w:p>
    <w:p w:rsidR="00E06CC7" w:rsidRPr="00E06CC7" w:rsidRDefault="00E06CC7" w:rsidP="00E06CC7">
      <w:pPr>
        <w:spacing w:after="150" w:line="240" w:lineRule="auto"/>
        <w:rPr>
          <w:rFonts w:ascii="Helvetica" w:eastAsia="Times New Roman" w:hAnsi="Helvetica" w:cs="Helvetica"/>
          <w:color w:val="224466"/>
          <w:sz w:val="21"/>
          <w:szCs w:val="21"/>
          <w:lang w:eastAsia="ru-RU"/>
        </w:rPr>
      </w:pPr>
      <w:r w:rsidRPr="00E06CC7">
        <w:rPr>
          <w:rFonts w:ascii="Helvetica" w:eastAsia="Times New Roman" w:hAnsi="Helvetica" w:cs="Helvetica"/>
          <w:color w:val="224466"/>
          <w:sz w:val="21"/>
          <w:szCs w:val="21"/>
          <w:lang w:eastAsia="ru-RU"/>
        </w:rPr>
        <w:t> </w:t>
      </w:r>
    </w:p>
    <w:tbl>
      <w:tblPr>
        <w:tblW w:w="15309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312"/>
        <w:gridCol w:w="1078"/>
        <w:gridCol w:w="1466"/>
        <w:gridCol w:w="989"/>
        <w:gridCol w:w="1392"/>
        <w:gridCol w:w="905"/>
        <w:gridCol w:w="989"/>
        <w:gridCol w:w="1392"/>
        <w:gridCol w:w="1394"/>
        <w:gridCol w:w="1697"/>
        <w:gridCol w:w="1554"/>
      </w:tblGrid>
      <w:tr w:rsidR="00E06CC7" w:rsidRPr="00E06CC7" w:rsidTr="00E06CC7">
        <w:trPr>
          <w:tblCellSpacing w:w="15" w:type="dxa"/>
        </w:trPr>
        <w:tc>
          <w:tcPr>
            <w:tcW w:w="2265" w:type="dxa"/>
            <w:vMerge w:val="restart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b/>
                <w:bCs/>
                <w:color w:val="224466"/>
                <w:sz w:val="21"/>
                <w:szCs w:val="21"/>
                <w:lang w:eastAsia="ru-RU"/>
              </w:rPr>
              <w:t>Фамилия и инициалы лица, замещающего в Счетной комиссии Невьянского городского округа  должность муниципальной службы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b/>
                <w:bCs/>
                <w:color w:val="224466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4980" w:type="dxa"/>
            <w:gridSpan w:val="4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b/>
                <w:bCs/>
                <w:color w:val="224466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90" w:type="dxa"/>
            <w:gridSpan w:val="3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b/>
                <w:bCs/>
                <w:color w:val="224466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b/>
                <w:bCs/>
                <w:color w:val="224466"/>
                <w:sz w:val="21"/>
                <w:szCs w:val="21"/>
                <w:lang w:eastAsia="ru-RU"/>
              </w:rPr>
              <w:t>Транспортные средства (вид, марки)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b/>
                <w:bCs/>
                <w:color w:val="224466"/>
                <w:sz w:val="21"/>
                <w:szCs w:val="21"/>
                <w:lang w:eastAsia="ru-RU"/>
              </w:rPr>
              <w:t>Декларированный годовой доход (рублей)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b/>
                <w:bCs/>
                <w:color w:val="224466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6CC7" w:rsidRPr="00E06CC7" w:rsidTr="00E06CC7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E06CC7" w:rsidRPr="00E06CC7" w:rsidRDefault="00E06CC7" w:rsidP="00E06CC7">
            <w:pPr>
              <w:spacing w:after="0" w:line="240" w:lineRule="auto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E06CC7" w:rsidRPr="00E06CC7" w:rsidRDefault="00E06CC7" w:rsidP="00E06CC7">
            <w:pPr>
              <w:spacing w:after="0" w:line="240" w:lineRule="auto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b/>
                <w:bCs/>
                <w:color w:val="224466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b/>
                <w:bCs/>
                <w:color w:val="224466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b/>
                <w:bCs/>
                <w:color w:val="224466"/>
                <w:sz w:val="21"/>
                <w:szCs w:val="21"/>
                <w:lang w:eastAsia="ru-RU"/>
              </w:rPr>
              <w:t>Площадь</w:t>
            </w:r>
            <w:r w:rsidRPr="00E06CC7">
              <w:rPr>
                <w:rFonts w:ascii="Helvetica" w:eastAsia="Times New Roman" w:hAnsi="Helvetica" w:cs="Helvetica"/>
                <w:b/>
                <w:bCs/>
                <w:color w:val="224466"/>
                <w:sz w:val="21"/>
                <w:szCs w:val="21"/>
                <w:lang w:eastAsia="ru-RU"/>
              </w:rPr>
              <w:br/>
              <w:t>(кв. м)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b/>
                <w:bCs/>
                <w:color w:val="224466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b/>
                <w:bCs/>
                <w:color w:val="224466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b/>
                <w:bCs/>
                <w:color w:val="224466"/>
                <w:sz w:val="21"/>
                <w:szCs w:val="21"/>
                <w:lang w:eastAsia="ru-RU"/>
              </w:rPr>
              <w:t>Площадь</w:t>
            </w:r>
            <w:r w:rsidRPr="00E06CC7">
              <w:rPr>
                <w:rFonts w:ascii="Helvetica" w:eastAsia="Times New Roman" w:hAnsi="Helvetica" w:cs="Helvetica"/>
                <w:b/>
                <w:bCs/>
                <w:color w:val="224466"/>
                <w:sz w:val="21"/>
                <w:szCs w:val="21"/>
                <w:lang w:eastAsia="ru-RU"/>
              </w:rPr>
              <w:br/>
              <w:t>(кв. м)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b/>
                <w:bCs/>
                <w:color w:val="224466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E06CC7" w:rsidRPr="00E06CC7" w:rsidRDefault="00E06CC7" w:rsidP="00E06CC7">
            <w:pPr>
              <w:spacing w:after="0" w:line="240" w:lineRule="auto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E06CC7" w:rsidRPr="00E06CC7" w:rsidRDefault="00E06CC7" w:rsidP="00E06CC7">
            <w:pPr>
              <w:spacing w:after="0" w:line="240" w:lineRule="auto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E06CC7" w:rsidRPr="00E06CC7" w:rsidRDefault="00E06CC7" w:rsidP="00E06CC7">
            <w:pPr>
              <w:spacing w:after="0" w:line="240" w:lineRule="auto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</w:p>
        </w:tc>
      </w:tr>
      <w:tr w:rsidR="00E06CC7" w:rsidRPr="00E06CC7" w:rsidTr="00E06CC7">
        <w:trPr>
          <w:tblCellSpacing w:w="15" w:type="dxa"/>
        </w:trPr>
        <w:tc>
          <w:tcPr>
            <w:tcW w:w="2265" w:type="dxa"/>
            <w:vMerge w:val="restart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b/>
                <w:bCs/>
                <w:color w:val="224466"/>
                <w:sz w:val="21"/>
                <w:szCs w:val="21"/>
                <w:lang w:eastAsia="ru-RU"/>
              </w:rPr>
              <w:t>Миронова Ю.С.</w:t>
            </w:r>
          </w:p>
        </w:tc>
        <w:tc>
          <w:tcPr>
            <w:tcW w:w="1515" w:type="dxa"/>
            <w:vMerge w:val="restart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Председатель Счетной комиссии Невьянского городского округа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50,2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95" w:type="dxa"/>
            <w:vMerge w:val="restart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5" w:type="dxa"/>
            <w:vMerge w:val="restart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АУДИ A5</w:t>
            </w:r>
          </w:p>
        </w:tc>
        <w:tc>
          <w:tcPr>
            <w:tcW w:w="1560" w:type="dxa"/>
            <w:vMerge w:val="restart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1 083 577,21</w:t>
            </w:r>
          </w:p>
        </w:tc>
        <w:tc>
          <w:tcPr>
            <w:tcW w:w="1290" w:type="dxa"/>
            <w:vMerge w:val="restart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-</w:t>
            </w:r>
          </w:p>
        </w:tc>
      </w:tr>
      <w:tr w:rsidR="00E06CC7" w:rsidRPr="00E06CC7" w:rsidTr="00E06CC7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E06CC7" w:rsidRPr="00E06CC7" w:rsidRDefault="00E06CC7" w:rsidP="00E06CC7">
            <w:pPr>
              <w:spacing w:after="0" w:line="240" w:lineRule="auto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E06CC7" w:rsidRPr="00E06CC7" w:rsidRDefault="00E06CC7" w:rsidP="00E06CC7">
            <w:pPr>
              <w:spacing w:after="0" w:line="240" w:lineRule="auto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общая долевая</w:t>
            </w:r>
          </w:p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(1/2 доли)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1056,0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E06CC7" w:rsidRPr="00E06CC7" w:rsidRDefault="00E06CC7" w:rsidP="00E06CC7">
            <w:pPr>
              <w:spacing w:after="0" w:line="240" w:lineRule="auto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E06CC7" w:rsidRPr="00E06CC7" w:rsidRDefault="00E06CC7" w:rsidP="00E06CC7">
            <w:pPr>
              <w:spacing w:after="0" w:line="240" w:lineRule="auto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E06CC7" w:rsidRPr="00E06CC7" w:rsidRDefault="00E06CC7" w:rsidP="00E06CC7">
            <w:pPr>
              <w:spacing w:after="0" w:line="240" w:lineRule="auto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E06CC7" w:rsidRPr="00E06CC7" w:rsidRDefault="00E06CC7" w:rsidP="00E06CC7">
            <w:pPr>
              <w:spacing w:after="0" w:line="240" w:lineRule="auto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E06CC7" w:rsidRPr="00E06CC7" w:rsidRDefault="00E06CC7" w:rsidP="00E06CC7">
            <w:pPr>
              <w:spacing w:after="0" w:line="240" w:lineRule="auto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E06CC7" w:rsidRPr="00E06CC7" w:rsidRDefault="00E06CC7" w:rsidP="00E06CC7">
            <w:pPr>
              <w:spacing w:after="0" w:line="240" w:lineRule="auto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</w:p>
        </w:tc>
      </w:tr>
      <w:tr w:rsidR="00E06CC7" w:rsidRPr="00E06CC7" w:rsidTr="00E06CC7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E06CC7" w:rsidRPr="00E06CC7" w:rsidRDefault="00E06CC7" w:rsidP="00E06CC7">
            <w:pPr>
              <w:spacing w:after="0" w:line="240" w:lineRule="auto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E06CC7" w:rsidRPr="00E06CC7" w:rsidRDefault="00E06CC7" w:rsidP="00E06CC7">
            <w:pPr>
              <w:spacing w:after="0" w:line="240" w:lineRule="auto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общая долевая</w:t>
            </w:r>
          </w:p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(1/2 доли)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41,0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E06CC7" w:rsidRPr="00E06CC7" w:rsidRDefault="00E06CC7" w:rsidP="00E06CC7">
            <w:pPr>
              <w:spacing w:after="0" w:line="240" w:lineRule="auto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E06CC7" w:rsidRPr="00E06CC7" w:rsidRDefault="00E06CC7" w:rsidP="00E06CC7">
            <w:pPr>
              <w:spacing w:after="0" w:line="240" w:lineRule="auto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E06CC7" w:rsidRPr="00E06CC7" w:rsidRDefault="00E06CC7" w:rsidP="00E06CC7">
            <w:pPr>
              <w:spacing w:after="0" w:line="240" w:lineRule="auto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E06CC7" w:rsidRPr="00E06CC7" w:rsidRDefault="00E06CC7" w:rsidP="00E06CC7">
            <w:pPr>
              <w:spacing w:after="0" w:line="240" w:lineRule="auto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E06CC7" w:rsidRPr="00E06CC7" w:rsidRDefault="00E06CC7" w:rsidP="00E06CC7">
            <w:pPr>
              <w:spacing w:after="0" w:line="240" w:lineRule="auto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E06CC7" w:rsidRPr="00E06CC7" w:rsidRDefault="00E06CC7" w:rsidP="00E06CC7">
            <w:pPr>
              <w:spacing w:after="0" w:line="240" w:lineRule="auto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</w:p>
        </w:tc>
      </w:tr>
      <w:tr w:rsidR="00E06CC7" w:rsidRPr="00E06CC7" w:rsidTr="00E06CC7">
        <w:trPr>
          <w:tblCellSpacing w:w="15" w:type="dxa"/>
        </w:trPr>
        <w:tc>
          <w:tcPr>
            <w:tcW w:w="2265" w:type="dxa"/>
            <w:vMerge w:val="restart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b/>
                <w:bCs/>
                <w:color w:val="224466"/>
                <w:sz w:val="21"/>
                <w:szCs w:val="21"/>
                <w:lang w:eastAsia="ru-RU"/>
              </w:rPr>
              <w:t xml:space="preserve">Максимова </w:t>
            </w:r>
            <w:r w:rsidRPr="00E06CC7">
              <w:rPr>
                <w:rFonts w:ascii="Helvetica" w:eastAsia="Times New Roman" w:hAnsi="Helvetica" w:cs="Helvetica"/>
                <w:b/>
                <w:bCs/>
                <w:color w:val="224466"/>
                <w:sz w:val="21"/>
                <w:szCs w:val="21"/>
                <w:lang w:eastAsia="ru-RU"/>
              </w:rPr>
              <w:lastRenderedPageBreak/>
              <w:t>Т.А.</w:t>
            </w:r>
          </w:p>
        </w:tc>
        <w:tc>
          <w:tcPr>
            <w:tcW w:w="1515" w:type="dxa"/>
            <w:vMerge w:val="restart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lastRenderedPageBreak/>
              <w:t xml:space="preserve">Инспектор </w:t>
            </w: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lastRenderedPageBreak/>
              <w:t>Счетной комиссии Невьянского городского округа </w:t>
            </w:r>
          </w:p>
        </w:tc>
        <w:tc>
          <w:tcPr>
            <w:tcW w:w="1560" w:type="dxa"/>
            <w:vMerge w:val="restart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lastRenderedPageBreak/>
              <w:t>квартир</w:t>
            </w: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lastRenderedPageBreak/>
              <w:t>а</w:t>
            </w:r>
          </w:p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lastRenderedPageBreak/>
              <w:t xml:space="preserve">общая </w:t>
            </w: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lastRenderedPageBreak/>
              <w:t>долевая</w:t>
            </w:r>
          </w:p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(1/2 доли)</w:t>
            </w:r>
          </w:p>
        </w:tc>
        <w:tc>
          <w:tcPr>
            <w:tcW w:w="1005" w:type="dxa"/>
            <w:vMerge w:val="restart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lastRenderedPageBreak/>
              <w:t>59,7</w:t>
            </w:r>
          </w:p>
        </w:tc>
        <w:tc>
          <w:tcPr>
            <w:tcW w:w="855" w:type="dxa"/>
            <w:vMerge w:val="restart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Россия</w:t>
            </w:r>
          </w:p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395" w:type="dxa"/>
            <w:vMerge w:val="restart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lastRenderedPageBreak/>
              <w:t>-</w:t>
            </w:r>
          </w:p>
        </w:tc>
        <w:tc>
          <w:tcPr>
            <w:tcW w:w="705" w:type="dxa"/>
            <w:vMerge w:val="restart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 xml:space="preserve">легковой </w:t>
            </w: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lastRenderedPageBreak/>
              <w:t xml:space="preserve">автомобиль </w:t>
            </w:r>
            <w:proofErr w:type="gramStart"/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ВАЗ  21074</w:t>
            </w:r>
            <w:proofErr w:type="gramEnd"/>
          </w:p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lastRenderedPageBreak/>
              <w:t>793 885,21</w:t>
            </w:r>
          </w:p>
        </w:tc>
        <w:tc>
          <w:tcPr>
            <w:tcW w:w="1290" w:type="dxa"/>
            <w:vMerge w:val="restart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-</w:t>
            </w:r>
          </w:p>
        </w:tc>
      </w:tr>
      <w:tr w:rsidR="00E06CC7" w:rsidRPr="00E06CC7" w:rsidTr="00E06CC7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E06CC7" w:rsidRPr="00E06CC7" w:rsidRDefault="00E06CC7" w:rsidP="00E06CC7">
            <w:pPr>
              <w:spacing w:after="0" w:line="240" w:lineRule="auto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E06CC7" w:rsidRPr="00E06CC7" w:rsidRDefault="00E06CC7" w:rsidP="00E06CC7">
            <w:pPr>
              <w:spacing w:after="0" w:line="240" w:lineRule="auto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E06CC7" w:rsidRPr="00E06CC7" w:rsidRDefault="00E06CC7" w:rsidP="00E06CC7">
            <w:pPr>
              <w:spacing w:after="0" w:line="240" w:lineRule="auto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E06CC7" w:rsidRPr="00E06CC7" w:rsidRDefault="00E06CC7" w:rsidP="00E06CC7">
            <w:pPr>
              <w:spacing w:after="0" w:line="240" w:lineRule="auto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E06CC7" w:rsidRPr="00E06CC7" w:rsidRDefault="00E06CC7" w:rsidP="00E06CC7">
            <w:pPr>
              <w:spacing w:after="0" w:line="240" w:lineRule="auto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E06CC7" w:rsidRPr="00E06CC7" w:rsidRDefault="00E06CC7" w:rsidP="00E06CC7">
            <w:pPr>
              <w:spacing w:after="0" w:line="240" w:lineRule="auto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E06CC7" w:rsidRPr="00E06CC7" w:rsidRDefault="00E06CC7" w:rsidP="00E06CC7">
            <w:pPr>
              <w:spacing w:after="0" w:line="240" w:lineRule="auto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E06CC7" w:rsidRPr="00E06CC7" w:rsidRDefault="00E06CC7" w:rsidP="00E06CC7">
            <w:pPr>
              <w:spacing w:after="0" w:line="240" w:lineRule="auto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E06CC7" w:rsidRPr="00E06CC7" w:rsidRDefault="00E06CC7" w:rsidP="00E06CC7">
            <w:pPr>
              <w:spacing w:after="0" w:line="240" w:lineRule="auto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легковой автомобиль</w:t>
            </w:r>
          </w:p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ТОЙОТА фанкарго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E06CC7" w:rsidRPr="00E06CC7" w:rsidRDefault="00E06CC7" w:rsidP="00E06CC7">
            <w:pPr>
              <w:spacing w:after="0" w:line="240" w:lineRule="auto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E06CC7" w:rsidRPr="00E06CC7" w:rsidRDefault="00E06CC7" w:rsidP="00E06CC7">
            <w:pPr>
              <w:spacing w:after="0" w:line="240" w:lineRule="auto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</w:p>
        </w:tc>
      </w:tr>
      <w:tr w:rsidR="00E06CC7" w:rsidRPr="00E06CC7" w:rsidTr="00E06CC7">
        <w:trPr>
          <w:tblCellSpacing w:w="15" w:type="dxa"/>
        </w:trPr>
        <w:tc>
          <w:tcPr>
            <w:tcW w:w="226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1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общая долевая</w:t>
            </w:r>
          </w:p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(1/4 доли)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59,7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-</w:t>
            </w:r>
          </w:p>
        </w:tc>
      </w:tr>
    </w:tbl>
    <w:p w:rsidR="00E06CC7" w:rsidRPr="00E06CC7" w:rsidRDefault="00E06CC7" w:rsidP="00E06CC7">
      <w:pPr>
        <w:spacing w:after="150" w:line="240" w:lineRule="auto"/>
        <w:rPr>
          <w:rFonts w:ascii="Helvetica" w:eastAsia="Times New Roman" w:hAnsi="Helvetica" w:cs="Helvetica"/>
          <w:color w:val="224466"/>
          <w:sz w:val="21"/>
          <w:szCs w:val="21"/>
          <w:lang w:eastAsia="ru-RU"/>
        </w:rPr>
      </w:pPr>
      <w:r w:rsidRPr="00E06CC7">
        <w:rPr>
          <w:rFonts w:ascii="Helvetica" w:eastAsia="Times New Roman" w:hAnsi="Helvetica" w:cs="Helvetica"/>
          <w:color w:val="224466"/>
          <w:sz w:val="21"/>
          <w:szCs w:val="21"/>
          <w:lang w:eastAsia="ru-RU"/>
        </w:rPr>
        <w:t> </w:t>
      </w:r>
    </w:p>
    <w:p w:rsidR="00E06CC7" w:rsidRPr="00E06CC7" w:rsidRDefault="00E06CC7" w:rsidP="00E06CC7">
      <w:pPr>
        <w:spacing w:after="150" w:line="240" w:lineRule="auto"/>
        <w:rPr>
          <w:rFonts w:ascii="Helvetica" w:eastAsia="Times New Roman" w:hAnsi="Helvetica" w:cs="Helvetica"/>
          <w:color w:val="224466"/>
          <w:sz w:val="21"/>
          <w:szCs w:val="21"/>
          <w:lang w:eastAsia="ru-RU"/>
        </w:rPr>
      </w:pPr>
      <w:r w:rsidRPr="00E06CC7">
        <w:rPr>
          <w:rFonts w:ascii="Helvetica" w:eastAsia="Times New Roman" w:hAnsi="Helvetica" w:cs="Helvetica"/>
          <w:color w:val="224466"/>
          <w:sz w:val="21"/>
          <w:szCs w:val="21"/>
          <w:lang w:eastAsia="ru-RU"/>
        </w:rPr>
        <w:t> </w:t>
      </w:r>
    </w:p>
    <w:p w:rsidR="00E06CC7" w:rsidRPr="00E06CC7" w:rsidRDefault="00E06CC7" w:rsidP="00E06CC7">
      <w:pPr>
        <w:spacing w:after="150" w:line="240" w:lineRule="auto"/>
        <w:rPr>
          <w:rFonts w:ascii="Helvetica" w:eastAsia="Times New Roman" w:hAnsi="Helvetica" w:cs="Helvetica"/>
          <w:color w:val="224466"/>
          <w:sz w:val="21"/>
          <w:szCs w:val="21"/>
          <w:lang w:eastAsia="ru-RU"/>
        </w:rPr>
      </w:pPr>
      <w:r w:rsidRPr="00E06CC7">
        <w:rPr>
          <w:rFonts w:ascii="Helvetica" w:eastAsia="Times New Roman" w:hAnsi="Helvetica" w:cs="Helvetica"/>
          <w:color w:val="224466"/>
          <w:sz w:val="21"/>
          <w:szCs w:val="21"/>
          <w:lang w:eastAsia="ru-RU"/>
        </w:rPr>
        <w:t> </w:t>
      </w:r>
    </w:p>
    <w:tbl>
      <w:tblPr>
        <w:tblW w:w="15309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0"/>
        <w:gridCol w:w="1185"/>
        <w:gridCol w:w="1085"/>
        <w:gridCol w:w="1476"/>
        <w:gridCol w:w="995"/>
        <w:gridCol w:w="1402"/>
        <w:gridCol w:w="934"/>
        <w:gridCol w:w="995"/>
        <w:gridCol w:w="1402"/>
        <w:gridCol w:w="1405"/>
        <w:gridCol w:w="1710"/>
        <w:gridCol w:w="1565"/>
      </w:tblGrid>
      <w:tr w:rsidR="00E06CC7" w:rsidRPr="00E06CC7" w:rsidTr="00E06CC7">
        <w:trPr>
          <w:tblCellSpacing w:w="15" w:type="dxa"/>
        </w:trPr>
        <w:tc>
          <w:tcPr>
            <w:tcW w:w="2265" w:type="dxa"/>
            <w:vMerge w:val="restart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b/>
                <w:bCs/>
                <w:color w:val="224466"/>
                <w:sz w:val="21"/>
                <w:szCs w:val="21"/>
                <w:lang w:eastAsia="ru-RU"/>
              </w:rPr>
              <w:t>Фамилия и инициалы лица, замещающего в Счетной комиссии Невьянского городского округа  должность муниципальной службы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b/>
                <w:bCs/>
                <w:color w:val="224466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4875" w:type="dxa"/>
            <w:gridSpan w:val="4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b/>
                <w:bCs/>
                <w:color w:val="224466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75" w:type="dxa"/>
            <w:gridSpan w:val="3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b/>
                <w:bCs/>
                <w:color w:val="224466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b/>
                <w:bCs/>
                <w:color w:val="224466"/>
                <w:sz w:val="21"/>
                <w:szCs w:val="21"/>
                <w:lang w:eastAsia="ru-RU"/>
              </w:rPr>
              <w:t>Транспортные средства (вид, марки)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b/>
                <w:bCs/>
                <w:color w:val="224466"/>
                <w:sz w:val="21"/>
                <w:szCs w:val="21"/>
                <w:lang w:eastAsia="ru-RU"/>
              </w:rPr>
              <w:t>Декларированный годовой доход (рублей)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b/>
                <w:bCs/>
                <w:color w:val="224466"/>
                <w:sz w:val="21"/>
                <w:szCs w:val="21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E06CC7">
              <w:rPr>
                <w:rFonts w:ascii="Helvetica" w:eastAsia="Times New Roman" w:hAnsi="Helvetica" w:cs="Helvetica"/>
                <w:b/>
                <w:bCs/>
                <w:color w:val="224466"/>
                <w:sz w:val="21"/>
                <w:szCs w:val="21"/>
                <w:lang w:eastAsia="ru-RU"/>
              </w:rPr>
              <w:lastRenderedPageBreak/>
              <w:t>источники)</w:t>
            </w:r>
          </w:p>
        </w:tc>
      </w:tr>
      <w:tr w:rsidR="00E06CC7" w:rsidRPr="00E06CC7" w:rsidTr="00E06CC7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E06CC7" w:rsidRPr="00E06CC7" w:rsidRDefault="00E06CC7" w:rsidP="00E06CC7">
            <w:pPr>
              <w:spacing w:after="0" w:line="240" w:lineRule="auto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E06CC7" w:rsidRPr="00E06CC7" w:rsidRDefault="00E06CC7" w:rsidP="00E06CC7">
            <w:pPr>
              <w:spacing w:after="0" w:line="240" w:lineRule="auto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b/>
                <w:bCs/>
                <w:color w:val="224466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163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b/>
                <w:bCs/>
                <w:color w:val="224466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b/>
                <w:bCs/>
                <w:color w:val="224466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b/>
                <w:bCs/>
                <w:color w:val="224466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b/>
                <w:bCs/>
                <w:color w:val="224466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b/>
                <w:bCs/>
                <w:color w:val="224466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b/>
                <w:bCs/>
                <w:color w:val="224466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E06CC7" w:rsidRPr="00E06CC7" w:rsidRDefault="00E06CC7" w:rsidP="00E06CC7">
            <w:pPr>
              <w:spacing w:after="0" w:line="240" w:lineRule="auto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E06CC7" w:rsidRPr="00E06CC7" w:rsidRDefault="00E06CC7" w:rsidP="00E06CC7">
            <w:pPr>
              <w:spacing w:after="0" w:line="240" w:lineRule="auto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E06CC7" w:rsidRPr="00E06CC7" w:rsidRDefault="00E06CC7" w:rsidP="00E06CC7">
            <w:pPr>
              <w:spacing w:after="0" w:line="240" w:lineRule="auto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</w:p>
        </w:tc>
      </w:tr>
      <w:tr w:rsidR="00E06CC7" w:rsidRPr="00E06CC7" w:rsidTr="00E06CC7">
        <w:trPr>
          <w:tblCellSpacing w:w="15" w:type="dxa"/>
        </w:trPr>
        <w:tc>
          <w:tcPr>
            <w:tcW w:w="226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b/>
                <w:bCs/>
                <w:color w:val="224466"/>
                <w:sz w:val="21"/>
                <w:szCs w:val="21"/>
                <w:lang w:eastAsia="ru-RU"/>
              </w:rPr>
              <w:t>Вахрамеева А.Р.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Инспектор Счетной комиссии Невьянского городского округа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3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1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30,5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Ро</w:t>
            </w:r>
            <w:bookmarkStart w:id="0" w:name="_GoBack"/>
            <w:bookmarkEnd w:id="0"/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ссия</w:t>
            </w:r>
          </w:p>
        </w:tc>
        <w:tc>
          <w:tcPr>
            <w:tcW w:w="93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147,3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704 004,64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Кредитные средства</w:t>
            </w:r>
          </w:p>
        </w:tc>
      </w:tr>
      <w:tr w:rsidR="00E06CC7" w:rsidRPr="00E06CC7" w:rsidTr="00E06CC7">
        <w:trPr>
          <w:tblCellSpacing w:w="15" w:type="dxa"/>
        </w:trPr>
        <w:tc>
          <w:tcPr>
            <w:tcW w:w="2265" w:type="dxa"/>
            <w:vMerge w:val="restart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63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1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800,0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30" w:type="dxa"/>
            <w:vMerge w:val="restart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vMerge w:val="restart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69,8</w:t>
            </w:r>
          </w:p>
        </w:tc>
        <w:tc>
          <w:tcPr>
            <w:tcW w:w="855" w:type="dxa"/>
            <w:vMerge w:val="restart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легковой автомобиль</w:t>
            </w:r>
          </w:p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KIA RIO</w:t>
            </w:r>
          </w:p>
        </w:tc>
        <w:tc>
          <w:tcPr>
            <w:tcW w:w="1560" w:type="dxa"/>
            <w:vMerge w:val="restart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197 200,00</w:t>
            </w:r>
          </w:p>
        </w:tc>
        <w:tc>
          <w:tcPr>
            <w:tcW w:w="1275" w:type="dxa"/>
            <w:vMerge w:val="restart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-</w:t>
            </w:r>
          </w:p>
        </w:tc>
      </w:tr>
      <w:tr w:rsidR="00E06CC7" w:rsidRPr="00E06CC7" w:rsidTr="00E06CC7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E06CC7" w:rsidRPr="00E06CC7" w:rsidRDefault="00E06CC7" w:rsidP="00E06CC7">
            <w:pPr>
              <w:spacing w:after="0" w:line="240" w:lineRule="auto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E06CC7" w:rsidRPr="00E06CC7" w:rsidRDefault="00E06CC7" w:rsidP="00E06CC7">
            <w:pPr>
              <w:spacing w:after="0" w:line="240" w:lineRule="auto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63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1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147,3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E06CC7" w:rsidRPr="00E06CC7" w:rsidRDefault="00E06CC7" w:rsidP="00E06CC7">
            <w:pPr>
              <w:spacing w:after="0" w:line="240" w:lineRule="auto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E06CC7" w:rsidRPr="00E06CC7" w:rsidRDefault="00E06CC7" w:rsidP="00E06CC7">
            <w:pPr>
              <w:spacing w:after="0" w:line="240" w:lineRule="auto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E06CC7" w:rsidRPr="00E06CC7" w:rsidRDefault="00E06CC7" w:rsidP="00E06CC7">
            <w:pPr>
              <w:spacing w:after="0" w:line="240" w:lineRule="auto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E06CC7" w:rsidRPr="00E06CC7" w:rsidRDefault="00E06CC7" w:rsidP="00E06CC7">
            <w:pPr>
              <w:spacing w:after="0" w:line="240" w:lineRule="auto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E06CC7" w:rsidRPr="00E06CC7" w:rsidRDefault="00E06CC7" w:rsidP="00E06CC7">
            <w:pPr>
              <w:spacing w:after="0" w:line="240" w:lineRule="auto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E06CC7" w:rsidRPr="00E06CC7" w:rsidRDefault="00E06CC7" w:rsidP="00E06CC7">
            <w:pPr>
              <w:spacing w:after="0" w:line="240" w:lineRule="auto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</w:p>
        </w:tc>
      </w:tr>
      <w:tr w:rsidR="00E06CC7" w:rsidRPr="00E06CC7" w:rsidTr="00E06CC7">
        <w:trPr>
          <w:tblCellSpacing w:w="15" w:type="dxa"/>
        </w:trPr>
        <w:tc>
          <w:tcPr>
            <w:tcW w:w="226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3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общая долевая</w:t>
            </w:r>
          </w:p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(1/3 доли)</w:t>
            </w:r>
          </w:p>
        </w:tc>
        <w:tc>
          <w:tcPr>
            <w:tcW w:w="91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69,8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147,3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6CC7" w:rsidRPr="00E06CC7" w:rsidRDefault="00E06CC7" w:rsidP="00E06CC7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E06CC7">
              <w:rPr>
                <w:rFonts w:ascii="Helvetica" w:eastAsia="Times New Roman" w:hAnsi="Helvetica" w:cs="Helvetica"/>
                <w:b/>
                <w:bCs/>
                <w:color w:val="224466"/>
                <w:sz w:val="21"/>
                <w:szCs w:val="21"/>
                <w:lang w:eastAsia="ru-RU"/>
              </w:rPr>
              <w:t>-</w:t>
            </w:r>
          </w:p>
        </w:tc>
      </w:tr>
    </w:tbl>
    <w:p w:rsidR="00E06CC7" w:rsidRPr="00E06CC7" w:rsidRDefault="00E06CC7" w:rsidP="00E06CC7">
      <w:pPr>
        <w:spacing w:after="150" w:line="240" w:lineRule="auto"/>
        <w:rPr>
          <w:rFonts w:ascii="Helvetica" w:eastAsia="Times New Roman" w:hAnsi="Helvetica" w:cs="Helvetica"/>
          <w:color w:val="224466"/>
          <w:sz w:val="21"/>
          <w:szCs w:val="21"/>
          <w:lang w:eastAsia="ru-RU"/>
        </w:rPr>
      </w:pPr>
      <w:r w:rsidRPr="00E06CC7">
        <w:rPr>
          <w:rFonts w:ascii="Helvetica" w:eastAsia="Times New Roman" w:hAnsi="Helvetica" w:cs="Helvetica"/>
          <w:color w:val="224466"/>
          <w:sz w:val="21"/>
          <w:szCs w:val="21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06CC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9D15D8-DC6F-47F0-8113-6FCF23C04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2022-08-09T07:00:00Z</dcterms:modified>
</cp:coreProperties>
</file>