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"/>
        <w:gridCol w:w="687"/>
        <w:gridCol w:w="611"/>
        <w:gridCol w:w="236"/>
        <w:gridCol w:w="1179"/>
        <w:gridCol w:w="410"/>
        <w:gridCol w:w="236"/>
        <w:gridCol w:w="898"/>
        <w:gridCol w:w="236"/>
        <w:gridCol w:w="1040"/>
        <w:gridCol w:w="236"/>
        <w:gridCol w:w="1181"/>
        <w:gridCol w:w="236"/>
        <w:gridCol w:w="756"/>
        <w:gridCol w:w="236"/>
        <w:gridCol w:w="898"/>
        <w:gridCol w:w="236"/>
        <w:gridCol w:w="757"/>
        <w:gridCol w:w="236"/>
        <w:gridCol w:w="756"/>
        <w:gridCol w:w="236"/>
        <w:gridCol w:w="1018"/>
        <w:gridCol w:w="163"/>
        <w:gridCol w:w="236"/>
        <w:gridCol w:w="1040"/>
        <w:gridCol w:w="236"/>
        <w:gridCol w:w="961"/>
        <w:gridCol w:w="79"/>
        <w:gridCol w:w="236"/>
      </w:tblGrid>
      <w:tr w:rsidR="008E47D0" w:rsidRPr="008E47D0" w:rsidTr="008E47D0">
        <w:trPr>
          <w:gridAfter w:val="1"/>
          <w:wAfter w:w="236" w:type="dxa"/>
          <w:trHeight w:val="315"/>
        </w:trPr>
        <w:tc>
          <w:tcPr>
            <w:tcW w:w="1560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47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8E47D0" w:rsidRPr="008E47D0" w:rsidTr="008E47D0">
        <w:trPr>
          <w:gridAfter w:val="1"/>
          <w:wAfter w:w="236" w:type="dxa"/>
          <w:trHeight w:val="627"/>
        </w:trPr>
        <w:tc>
          <w:tcPr>
            <w:tcW w:w="1560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47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 w:rsidR="008E47D0" w:rsidRPr="008E47D0" w:rsidTr="008E47D0">
        <w:trPr>
          <w:gridAfter w:val="1"/>
          <w:wAfter w:w="236" w:type="dxa"/>
          <w:trHeight w:val="315"/>
        </w:trPr>
        <w:tc>
          <w:tcPr>
            <w:tcW w:w="1560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47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 период с 1 января по 31 декабря 2 020 года </w:t>
            </w:r>
          </w:p>
        </w:tc>
      </w:tr>
      <w:tr w:rsidR="008E47D0" w:rsidRPr="008E47D0" w:rsidTr="008E47D0">
        <w:trPr>
          <w:trHeight w:val="22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82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Абдуллина Алина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Фаритовн</w:t>
            </w:r>
            <w:bookmarkStart w:id="0" w:name="_GoBack"/>
            <w:bookmarkEnd w:id="0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председател</w:t>
            </w: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я-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начальник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534 420,14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Абубакирова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Рания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Искандаровна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361 890,41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ЦАЗ 82994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468 167,56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LADA VESTA GFL 110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13 587 704,03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3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Алиуллина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Алсу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Альфридовна</w:t>
            </w:r>
            <w:proofErr w:type="spellEnd"/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образования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Бриллианс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SY7182HSB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424 130,69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Валиев Рамиль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Альфирович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Бишевского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808 302,28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0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NISSAN QASHQAI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794 593,31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Валиев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Фарит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Харисович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Бакрчинского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2206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3 667 919,61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161 183,7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4 193,7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Вафина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Разина Фирдусовна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Чуру-Барышевского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419 998,79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Chevroler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Lacetti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134 476,69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2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Гайнуллина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Резеда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Ризаевна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Тутаевского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8 187 000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498 183,53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52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1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2 333 000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1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с верандой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1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3 396 871,79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с верандой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Гайфутдинова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Эльмира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Альбиртовна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Верхнеаткозинского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432 692,06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GRANTA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1 285 707,98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Галимова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Ривхатовна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Альмендеровского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497 905,76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ВАЗ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Vesta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563 234,1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Галимуллина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Гульфиря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Гафуровна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учета и отчетности Финансово-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бюджетной палаты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604 893,23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1 724,44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20 643 990,81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1 724,44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ЗИЛ ММЗ 554М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231 594,26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PRIORA 217030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330394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ЛТЗ 60-АБ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364 654,78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75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Галиуллина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Рафкатовна</w:t>
            </w:r>
            <w:proofErr w:type="spellEnd"/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опеки и попечительства (в отношении несовершеннолетних граждан)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363 463,43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ССАНГ ЙОНГ ACTYON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626 120,52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Галлямеева Гулюса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Булатовна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образования  исполнительного комитета Апастовского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ШЕВРОЛЕ SPARK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551 243,73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745 261,3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Гараев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Ильфир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Мунирович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Среднебалтаевского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NISSAN ALMERA CLASSIC 1.6 SE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782 439,04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3 825,1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МТЗ 80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21213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3 825,1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Гарипов Айнур Фаргатович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организационного отдела Совета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346 874,86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Гатиятуллин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Булат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Ильсурович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Главы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578 145,32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327 885,5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Гафиятуллин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Фирдус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Миннуллович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Верхнеиндырчинского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LADA PRIORA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586 083,69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Иное транспортное средство МЗСА817712 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LADA KALINA 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112 488,16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Гаффаров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Шамиль Шаукатович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SOLARIS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791 939,95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397 750,19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Гимранова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Алсу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Салимулловн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секретарь руководителя исполнительного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Кзыл-Тауского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LADA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GFK110LADA VESTA LADA GFK110LADA VESTA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1 435 177,6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KALINA LADA KALINA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592 693,4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17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Гисматуллин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Рамис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Хусаинович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359 583,78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17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WISH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2 049 515,89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Закиров Салават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Рахимуллович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юридического отдела  Совета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ВАЗ 21093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339 317,6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219010 ЛАДА ГРАНТА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9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Залялиев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Рамиль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Хайдарович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Альмендеровского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</w:t>
            </w: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40М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587 248,73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5 248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21014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RENAULT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Logan</w:t>
            </w:r>
            <w:proofErr w:type="spellEnd"/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393 126,83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15 162,88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Залялутдинова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Аминя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Олеговна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Сатламышевского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500 031,7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463 099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463 099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371 936,18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07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Замдиханов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Рустам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Зефярович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Председатель Палаты имущественных и земельных отношений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Sentra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650 224,02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06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230 442,95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Захарова Луиза Викторовна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отдела образования 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499 989,25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Зиннатуллин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Айрат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Талгатович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Черемшанского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LOGAN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565 560,22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221 244,23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4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Зиннатуллина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Эльвира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Наиловна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606 066,17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5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МЗСА 817700 МЗСА 817700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498 079,53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Calina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111930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ХУНДАЙ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Greta</w:t>
            </w:r>
            <w:proofErr w:type="spellEnd"/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Ибатуллин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Рифкат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Ханифатуллович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Табар-Чиркийского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ШЕВРОЛЕ </w:t>
            </w:r>
            <w:proofErr w:type="spellStart"/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lan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(J200)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596 422,07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4 954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378 894,54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19 811 995,3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6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Светлана Юрьевна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организационного  отдела Совета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479 237,87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780 887,82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1 416,98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Идиятова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Алсу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Шавкатовна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архивного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514 040,92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Микра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830 398,7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Октавия</w:t>
            </w:r>
            <w:proofErr w:type="spellEnd"/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Идиятуллин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Раниль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Марсович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1 392,06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318 669,53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6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Имамутдинов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Рамиль Галимзиянович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Председатель Финансово-бюджетной палаты Апастовского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GRANTA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618 802,18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7 309 981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287 923,5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3 318,2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80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Исламшин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Ильдар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Анасович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2 364 446,42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Доход, полученный в порядке дарения (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Исламшин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Анас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Хамитович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19.11.1959 г.) (1 050 000,00 руб.), Доход, полученный от продажи легкового автомобиля (КИА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Sportage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2011 г.) (750 000,00 руб.), Накопления за предыдущие годы (700 000,00 руб.) Квартира (Республика Татарстан, г. Казань, ул. Сибирский Тракт, д.24, кв.21)</w:t>
            </w:r>
            <w:proofErr w:type="gramEnd"/>
          </w:p>
        </w:tc>
      </w:tr>
      <w:tr w:rsidR="008E47D0" w:rsidRPr="008E47D0" w:rsidTr="008E47D0">
        <w:trPr>
          <w:gridAfter w:val="1"/>
          <w:wAfter w:w="236" w:type="dxa"/>
          <w:trHeight w:val="18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80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МЕРСЕДЕС БЕНЦ А140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167 868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Доход, полученный в порядке дарения (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Исламшин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Анас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Хамитович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19.11.1959 г.) (1 050 000,00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руб.), Доход, полученный от продажи легкового автомобиля (КИА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Sportage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2011 г.) (750 000,00 руб.), Накопления за предыдущие годы (700 000,00 руб.) Квартира (Республика Татарстан, г. Казань, ул. Сибирский Тракт, д.24, кв.21)</w:t>
            </w:r>
            <w:proofErr w:type="gramEnd"/>
          </w:p>
        </w:tc>
      </w:tr>
      <w:tr w:rsidR="008E47D0" w:rsidRPr="008E47D0" w:rsidTr="008E47D0">
        <w:trPr>
          <w:gridAfter w:val="1"/>
          <w:wAfter w:w="236" w:type="dxa"/>
          <w:trHeight w:val="18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Калимуллина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Гульфия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Галимзяновна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Бакрчинского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12 880 006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440 460,72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12 880 006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ХУНДАЙ ix35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172 587,93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330364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12 880 006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Калимуллина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Гульчачак Фарисовна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аудитор Контрольн</w:t>
            </w: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о-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счетной палаты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440 765,68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полученный от продажи квартиры супруг</w:t>
            </w: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а(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договор купли-продажи квартиры от 4.09.2020), Кредит, Кредитор, (2 500 000,00) Жилой дом (422430, Республика Татарстан,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Буинский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район, г. Буинск, ул. 8-ое Марта, д.3)</w:t>
            </w: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6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21101, LADA-110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3 937 409,58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Кредит, Кредитор, (2 500 000,00), Доход, полученный от продажи квартиры Жилой дом (422430, Республика Татарстан,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Буинский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район, г. Буинск, ул. 8-ое Марта, д.3)</w:t>
            </w:r>
            <w:proofErr w:type="gramEnd"/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rav4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38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Камалова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Альфия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Харисовна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главный специалист </w:t>
            </w: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записи актов гражданского состояния исполнительного комитета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одноэтажный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421 235,19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38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208 457,02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86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одноэтажный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Картовенко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Венера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Бишевского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2 032,22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419 312,93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191 151 996,3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2 032,22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111830 LADA KALINA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358 500,72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2 032,22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2 032,22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Кашапов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Булат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помощник руководителя исполнительного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407 454,71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Калина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213 463,08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0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Клементьев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Андрей Геннадиевич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общего отдела Совета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РЕНО DUSTER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415 000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50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0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РЕНО DUSTER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464 909,24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Латыпова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Гульназ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Идрисовна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Куштовского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331 454,65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111930 LADA KALINA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476 142,11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6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Маликова Гульнара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Шаукатовна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общего отдела Исполнительного комитета Апастовского муниципального района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2 597,77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KALINA 219210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340 267,89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LADA 217030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2 597,77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330365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2 597,77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Мингазиев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Рустам Хасипович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культуры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19 292 004,3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588 218,28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ПЕЖО 307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385 420,88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ССАНГ ЙОНГ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кирон</w:t>
            </w:r>
            <w:proofErr w:type="spellEnd"/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19 292 004,3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9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Мингалиева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Римма Фирдусовна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Ишеевского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457 835,52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593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93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93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ХУНДАЙ GRETA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387 321,52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9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Миннуллин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Физзят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Фаритович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Шамбулыхчинского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3 916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ХОНДА ЦИВИК С462КР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597 446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336 024,11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20 643 990,81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69 761,78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Мифтахов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Илгиз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Чуру-Барышевского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588 867,07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17 627 998,75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206 400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2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Муратов Рамиль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Агзамович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Староюмралинского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КИА XM EL SORENTO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811 323,45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LADA 217050 LADA PRIORA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2 ПТС-6 2 ПТС-6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532 066,31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Назиев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Альберт Марсович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 отдела территориального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ГАЗ 33022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399 769,89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211440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286 865,13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Назмиева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Гульнара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Исфатовна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специалист 1 категории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Каратунского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357 741,99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Общий доход служащего и ее супруги  за трех лет (3 252 620,79 руб.), Ипотечный кредит, Кредитный договор №1459539219860005 от 27.05.2020 г. (1 400 000,00 руб.) Квартира (420140, Республика Татарстан, г. Казань, ул. Минская, д.20, кв.134)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VOLKSWAGEN TIGUAN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830 615,4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Общий доход служащего и ее супруги  за трех лет (3 252 620,79 руб.), Ипотечный кредит, Кредитный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договор №1459539219860005 от 27.05.2020 г. (1 400 000,00 руб.) Квартира (420140, Республика Татарстан, г. Казань, ул. Минская, д.20, кв.134)</w:t>
            </w: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LADA VESTA 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Иное транспортное средство 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35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Насибуллина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Розалия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Ильсуровна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записи актов гражданского состояния  исполнительного комитета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607 496,35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353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353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07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магазин товаров повседневного спроса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САЗ82994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781 047,51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86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МИЦУБИСИ MITSUBISHI  OUTLENDER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ВАЗ2121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716101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ХУНДАЙ HYUNDAI SOLYARIS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Насретдинова Наиля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Мидхатовна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сельского поселения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725 345,3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Насртдинова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Гелюся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Мансуровна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Каратунского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15 860 032,39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505 826,67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17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Нигматзянова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Гульфия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Рафиковна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335 142,67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17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РАВ</w:t>
            </w: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1 280 111,14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Низамова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Розия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Фоатовна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Большекокузскогосельского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SANDERO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796 213,23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МТЗ 80 МТЗ 80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611 826,82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21150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Низамова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Халима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Касыймовна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Большеболгоярского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467 112,23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ФОЛЬКСВАГЕН ПОЛО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361 512,86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ЛТЗ 60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Николаева Ландыш Фанилевна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420 965,54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1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Гузель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учета и отчетности Совета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ФОЛЬКСВАГЕН VOLKSWAGENPOLO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1 819 190,3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Доход, полученный в порядке дарения, Безвозмездное дарение денег для приобретение квартиры (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Газизов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Халимович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28.09.1942 г.) (1 200 000,00 руб.), Накопления за предыдущие годы (1 300 000,00 руб.) Квартира (420073, Республика Татарстан, г. Казань, ул. Гвардейская, д.52, корп.2, кв.54)</w:t>
            </w:r>
            <w:proofErr w:type="gramEnd"/>
          </w:p>
        </w:tc>
      </w:tr>
      <w:tr w:rsidR="008E47D0" w:rsidRPr="008E47D0" w:rsidTr="008E47D0">
        <w:trPr>
          <w:gridAfter w:val="1"/>
          <w:wAfter w:w="236" w:type="dxa"/>
          <w:trHeight w:val="11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1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12 190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Нуриев Марат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Ганиевич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Кзыл-Тауского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3 012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KALINA 21127.  3213108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298 586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86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42 100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средство HYNDAI TUCSON HYNDAI TUCSON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84 200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УАЗ-330394 Грузовой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522 174,8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36 300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Нурмиева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Амина Викторовна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ШЕВРОЛЕ NIVA 212300-55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841 599,77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АТЛЕТИК 712012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 (жилой дом)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6 015,09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1 632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4 284,43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4 381,67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75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Нурмиева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Роза Викторовна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аппарата Совета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4 181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1 010 500,33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75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Нуртдинова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Гульшат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Рафиловна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секретарь руководителя 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исполнительного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комитетаЧеремшанского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21 780 004,63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Lada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Priora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555 190,59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22 034 105,6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21 635 005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Сельскохозяйственная техника ДТ-75М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303 672,4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ХУНДАЙ SM (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Santa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FE)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Сабирзянова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Равиловна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Каратунского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1 049 143,45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2 333 000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15 756 091,5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16 328 001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8 187 000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Хузат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Фазулзанович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Куштовского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219000 LADA GRANTA P974HT116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619 029,47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39 132,9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3 025,6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Илсуровна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141 834,98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VOLKSWAGEN POLO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464 458,16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3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Гелюся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Фагимовна</w:t>
            </w:r>
            <w:proofErr w:type="spellEnd"/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РЕНО SANDERO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501 523,56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Сабитова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Алина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Зуфаровна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Булым-Булыхчинского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15 964 091,6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21093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460 338,83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Сайфуллина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Зиля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Имамовна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Большеболгоярского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711 029,96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ипотечный кредит, № 1451707029216001 от 15.12.2020 Акционерный коммерческий банк "Ак Барс" (2 218 660,00 руб.) Квартира (Республика Татарстан, г. Казань, ул. Архитектора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Гайнутдинова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д.26, корп.2, кв.37)</w:t>
            </w:r>
            <w:proofErr w:type="gramEnd"/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Салаватова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Эльвира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Габдрахмановна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820 162,01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РЕНО RENAULT FLUENCE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458 610,96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1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Салахова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Раиля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Амировна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общего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Лада Калина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Хетчбек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325 242,84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71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1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Сатдинов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Равилович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Ишеевского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627 813,6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17 783 999,75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150 507,73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22 310 000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Сафина Луиза Равхатовна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681 089,42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Сафина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Фаузия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Халиулловна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Верхнеиндырчинского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397 623,95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13 259 532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Т-40М 16РТ5143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432 449,5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111730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Сибгатова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Равиля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Равизовна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Сатламышевского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565 024,74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Сибгатуллина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Ризидя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Миннулловна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Среднебалтаевского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14 824 094,14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539 664,94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14 824 094,14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VAZ 111130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32 702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Сельскохозяйственная техника ДЗ-42Г 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7 800 013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KIA RIO 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111130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Сиразова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Ляйля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Магсумовна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отдела по делам молодежи и спорту 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332 266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VOLKSWAGEN POLO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487 533,31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Сусарина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Николаевна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Табар-Чиркийского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1 981 195,26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358 403,88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1 981 195,26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21213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207 678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6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Тугушев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Алмаз Абзалович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ФОЛЬКСВАГЕН ПОЛО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1 269 780,65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8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230 744,53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Фатрахманов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Марат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Ильзинатович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Булым-Булыхчинского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МИЦУБИСИ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Аутлендер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613 574,97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 3302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234 141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7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Фахрутдинов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Ильгизяр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Вакилович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Председатель Контрольн</w:t>
            </w: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о-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счетной палаты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1 036 036,27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57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РИО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57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211440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237 412,35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5 148 001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280 387,33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17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Фахрутдинова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Алина Азатовна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организационного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X-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Trail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460 246,11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17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681 944,43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1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Федорова Людмила Владимировн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главный специалист отдела учета и отчетности Совета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397 410,52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71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1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Хабибуллин Рафис Раисович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поделам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молодежи и спорту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615 893,82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78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НИССАН ЖУК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309 550,23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Халилов Радик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Хамисович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21213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406 791,01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486 212,58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Халимова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Разина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Рафхатовна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РЕНО RENAULT DUSTER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422 160,9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223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595 751,35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Хантимиров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Ленар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Талгатович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Главы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1 311 230,63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173 452,09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96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Хасанов Айрат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Мансурович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764 407,37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269 382,47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70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Хафизова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Алия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Фанисовна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опеки и попечительства  (в отношении совершеннолетних недееспособных или не полностью дееспособных граждан) исполнительного комитета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673 493,45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69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КИА RIO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544 110,05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Хафизова Асия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секретарь руководителя исполнительного комитета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Большекокузского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505 926,14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239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21074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170 723,72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1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Хисамутдинов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Равиль Фаритович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ЛЕНД КРУЗЕР 105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2 478 925,21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Магазин "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Реналь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БМВ X5 XDRIVE 35I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1 101 815,9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Хусаенов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Тагир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Тауфикович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Деушевского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LADA 211440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585 752,72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13 587 704,03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536 473,29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28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246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Шагиева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Дильбар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Юнусовна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отдела по планированию и анализу Финансово-бюджетной палаты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528 772,17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27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Шакирова Эльмира Фирдусовна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юридического отдела Совета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705 535,2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2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2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GRANTA 219010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916 750,28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07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Шарафутдинов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Фанис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Агзамович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руководитель исполнительного комитета поселка городского типа Апастово </w:t>
            </w: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ФИАТ 178CYN1A ALBEA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589 023,12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106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252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501 839,04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4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Юзеев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Зуфар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Яхиевич</w:t>
            </w:r>
            <w:proofErr w:type="spellEnd"/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Верхнеаткозинского</w:t>
            </w:r>
            <w:proofErr w:type="spell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686 491,83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64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23 143 050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Одноэтажный 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657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Одноэтажный 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329 339,06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23 143 050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19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Юнусов Руслан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Рамилевич</w:t>
            </w:r>
            <w:proofErr w:type="spellEnd"/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управляющий делами исполнительного комитета Апастовского муниципального района </w:t>
            </w:r>
            <w:proofErr w:type="spell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РеспубликиТатарстан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621 265,23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23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435 559,9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gridAfter w:val="1"/>
          <w:wAfter w:w="236" w:type="dxa"/>
          <w:trHeight w:val="44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E47D0" w:rsidRPr="008E47D0" w:rsidTr="008E47D0">
        <w:trPr>
          <w:trHeight w:val="180"/>
        </w:trPr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trHeight w:val="22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47D0" w:rsidRPr="008E47D0" w:rsidTr="008E47D0">
        <w:trPr>
          <w:gridAfter w:val="1"/>
          <w:wAfter w:w="236" w:type="dxa"/>
          <w:trHeight w:val="867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3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47D0" w:rsidRPr="008E47D0" w:rsidRDefault="008E47D0" w:rsidP="008E47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8E47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CE5A57" w:rsidRDefault="00CE5A57"/>
    <w:sectPr w:rsidR="00CE5A57" w:rsidSect="008E47D0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D0"/>
    <w:rsid w:val="002A76E7"/>
    <w:rsid w:val="008E47D0"/>
    <w:rsid w:val="00C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E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47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47D0"/>
    <w:rPr>
      <w:color w:val="800080"/>
      <w:u w:val="single"/>
    </w:rPr>
  </w:style>
  <w:style w:type="paragraph" w:customStyle="1" w:styleId="xl63">
    <w:name w:val="xl63"/>
    <w:basedOn w:val="a"/>
    <w:rsid w:val="008E47D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E47D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8E47D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E47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E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47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47D0"/>
    <w:rPr>
      <w:color w:val="800080"/>
      <w:u w:val="single"/>
    </w:rPr>
  </w:style>
  <w:style w:type="paragraph" w:customStyle="1" w:styleId="xl63">
    <w:name w:val="xl63"/>
    <w:basedOn w:val="a"/>
    <w:rsid w:val="008E47D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E47D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8E47D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E47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E4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8853</Words>
  <Characters>50463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cp:lastModifiedBy>Булат</cp:lastModifiedBy>
  <cp:revision>1</cp:revision>
  <dcterms:created xsi:type="dcterms:W3CDTF">2021-06-02T14:46:00Z</dcterms:created>
  <dcterms:modified xsi:type="dcterms:W3CDTF">2021-06-02T14:55:00Z</dcterms:modified>
</cp:coreProperties>
</file>