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A2" w:rsidRPr="00B838A2" w:rsidRDefault="00B838A2" w:rsidP="00B838A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838A2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B838A2" w:rsidRPr="00B838A2" w:rsidRDefault="00B838A2" w:rsidP="00B838A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838A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  <w:r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r w:rsidRPr="00B838A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</w:t>
      </w:r>
      <w:r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r w:rsidRPr="00B838A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служащих и членов их семей</w:t>
      </w:r>
    </w:p>
    <w:p w:rsidR="00B838A2" w:rsidRPr="00B838A2" w:rsidRDefault="00B838A2" w:rsidP="00B838A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838A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Региональная энергетическая комиссия Тюменской области, Ханты-Мансийского автономного округа – Югры, Ямало-Ненецкого автономного округа</w:t>
      </w:r>
    </w:p>
    <w:p w:rsidR="00B838A2" w:rsidRPr="00B838A2" w:rsidRDefault="00B838A2" w:rsidP="00B838A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bookmarkStart w:id="0" w:name="_GoBack"/>
      <w:bookmarkEnd w:id="0"/>
      <w:r w:rsidRPr="00B838A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</w:t>
      </w:r>
      <w:r w:rsidRPr="00B838A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   2020   </w:t>
      </w:r>
      <w:r w:rsidRPr="00B838A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193"/>
        <w:gridCol w:w="1697"/>
        <w:gridCol w:w="2049"/>
        <w:gridCol w:w="860"/>
        <w:gridCol w:w="1304"/>
        <w:gridCol w:w="1390"/>
        <w:gridCol w:w="860"/>
        <w:gridCol w:w="1304"/>
        <w:gridCol w:w="2066"/>
      </w:tblGrid>
      <w:tr w:rsidR="00B838A2" w:rsidRPr="00B838A2" w:rsidTr="00B838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</w:t>
            </w:r>
          </w:p>
          <w:p w:rsidR="00B838A2" w:rsidRPr="00B838A2" w:rsidRDefault="00B838A2" w:rsidP="00B838A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B838A2" w:rsidRPr="00B838A2" w:rsidRDefault="00B838A2" w:rsidP="00B838A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B838A2" w:rsidRPr="00B838A2" w:rsidTr="00B838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Литвяков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11 388 702, 22, в т.ч. доход, полученный от отчуждения имущества 9 100 000,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TOUREG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838A2" w:rsidRPr="00B838A2" w:rsidTr="00B838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Ильина 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начальник отдела ценообразования в электроэнергетике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2 037 797, 12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ХС 60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631/92467)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5907,0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общее имущество многоквартирного дома (доля в праве 631/92467)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2601,6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Кошко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начальник контрольно-правового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2 166 005, 38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Гольф плюс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838A2" w:rsidRPr="00B838A2" w:rsidTr="00B838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Яковлев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начальник отдела развития электроэнергетики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2 043 885, 28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xc90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638 792, 27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7 225,12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B838A2" w:rsidRPr="00B838A2" w:rsidRDefault="00B838A2" w:rsidP="001C34A2">
      <w:pPr>
        <w:rPr>
          <w:sz w:val="20"/>
          <w:szCs w:val="20"/>
        </w:rPr>
      </w:pPr>
    </w:p>
    <w:p w:rsidR="00B838A2" w:rsidRPr="00B838A2" w:rsidRDefault="00B838A2">
      <w:pPr>
        <w:spacing w:after="0" w:line="240" w:lineRule="auto"/>
        <w:rPr>
          <w:sz w:val="20"/>
          <w:szCs w:val="20"/>
        </w:rPr>
      </w:pPr>
      <w:r w:rsidRPr="00B838A2">
        <w:rPr>
          <w:sz w:val="20"/>
          <w:szCs w:val="20"/>
        </w:rPr>
        <w:br w:type="page"/>
      </w:r>
    </w:p>
    <w:p w:rsidR="00B838A2" w:rsidRPr="00B838A2" w:rsidRDefault="00B838A2" w:rsidP="00B838A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838A2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B838A2" w:rsidRPr="00B838A2" w:rsidRDefault="00B838A2" w:rsidP="00B838A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838A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 об источниках получения средств, за счет которых совершены сделки (совершена сделка) по приобретению в 2020 году земельного участка, другого объекта недвижимости, транспортного средства, ценных бумаг, акций (долей участия, паев в уставных (складочных) капиталах организаций), цифровых финансовых активов, цифровой валюты, если общая сумма таких сделок превышает общий доходгосударственного гражданского служащего Тюменской области и его супруги (супруга) за три последних года, предшествующих отчетному периоду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2062"/>
        <w:gridCol w:w="7269"/>
        <w:gridCol w:w="2470"/>
      </w:tblGrid>
      <w:tr w:rsidR="00B838A2" w:rsidRPr="00B838A2" w:rsidTr="00B838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B838A2" w:rsidRPr="00B838A2" w:rsidTr="00B838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838A2" w:rsidRPr="00B838A2" w:rsidTr="00B838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Литвяков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имущества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годы, ипотека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имущества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имущества</w:t>
            </w:r>
          </w:p>
        </w:tc>
      </w:tr>
      <w:tr w:rsidR="00B838A2" w:rsidRPr="00B838A2" w:rsidTr="00B838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средство: легковой автомобиль ФОЛЬКСВАГЕН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38A2" w:rsidRPr="00B838A2" w:rsidRDefault="00B838A2" w:rsidP="00B838A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38A2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</w:tbl>
    <w:p w:rsidR="00243221" w:rsidRPr="00B838A2" w:rsidRDefault="00243221" w:rsidP="00B838A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</w:p>
    <w:sectPr w:rsidR="00243221" w:rsidRPr="00B838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38A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616F"/>
  <w15:docId w15:val="{C6AF2941-1525-4AC4-9C59-EFEAB47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B8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2021-07-09T07:04:00Z</dcterms:modified>
</cp:coreProperties>
</file>