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5" w:type="dxa"/>
        <w:shd w:val="clear" w:color="auto" w:fill="83B0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4"/>
      </w:tblGrid>
      <w:tr w:rsidR="00E269C9" w:rsidRPr="00E269C9" w:rsidTr="00E269C9">
        <w:trPr>
          <w:trHeight w:val="31680"/>
          <w:tblCellSpacing w:w="75" w:type="dxa"/>
        </w:trPr>
        <w:tc>
          <w:tcPr>
            <w:tcW w:w="0" w:type="auto"/>
            <w:tcBorders>
              <w:top w:val="single" w:sz="6" w:space="0" w:color="6F9DD9"/>
              <w:left w:val="single" w:sz="6" w:space="0" w:color="6F9DD9"/>
              <w:bottom w:val="single" w:sz="6" w:space="0" w:color="6F9DD9"/>
              <w:right w:val="single" w:sz="6" w:space="0" w:color="6F9DD9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269C9" w:rsidRPr="00E269C9" w:rsidRDefault="00E269C9" w:rsidP="00E269C9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269C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2020 год</w:t>
            </w:r>
          </w:p>
          <w:p w:rsidR="00E269C9" w:rsidRPr="00E269C9" w:rsidRDefault="00E269C9" w:rsidP="00E269C9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269C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E269C9" w:rsidRPr="00E269C9" w:rsidRDefault="00E269C9" w:rsidP="00E269C9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269C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доходах, расходах, имуществе и обязательствах имущественного характера государственных гражданских служащих управления государственного строительного надзора области, а также их супругов и несовершеннолетних детей за период с 1 января 2020 г. по 31 декабря 2020 года</w:t>
            </w:r>
          </w:p>
          <w:p w:rsidR="00E269C9" w:rsidRPr="00E269C9" w:rsidRDefault="00E269C9" w:rsidP="00E269C9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269C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9"/>
              <w:gridCol w:w="2003"/>
              <w:gridCol w:w="1120"/>
              <w:gridCol w:w="1380"/>
              <w:gridCol w:w="800"/>
              <w:gridCol w:w="1219"/>
              <w:gridCol w:w="832"/>
              <w:gridCol w:w="823"/>
              <w:gridCol w:w="1248"/>
              <w:gridCol w:w="1269"/>
              <w:gridCol w:w="1572"/>
              <w:gridCol w:w="2259"/>
            </w:tblGrid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Фамилия, инициалы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Объекты недвижимого иму</w:t>
                  </w:r>
                  <w:bookmarkStart w:id="0" w:name="_GoBack"/>
                  <w:bookmarkEnd w:id="0"/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щества,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Объекты недвижимого имущества,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Декларированный годовой доход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Сведения об источниках получения средств</w:t>
                  </w: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vertAlign w:val="superscript"/>
                      <w:lang w:eastAsia="ru-RU"/>
                    </w:rPr>
                    <w:t>1</w:t>
                  </w: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, за счет которых совершена сделка (вид приобретенного имущества, источники)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after="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after="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площадь объекта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(кв.м.)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площадь объекта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(кв.м.)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after="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after="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after="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Зимнухов А.Н.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Начальник управления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60,0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ТОЙОТА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Camry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2212633,00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1/3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58,6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60,0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СИТРОЕН C4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299945,55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77,0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60,0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Тананыхин Д.А.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Заместитель начальника управления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1/3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73,0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84,0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val="en-US"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val="en-US"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val="en-US" w:eastAsia="ru-RU"/>
                    </w:rPr>
                    <w:t>KIA YD Cerato Forte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627417,27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¼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58,9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84,0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520003,04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Трутнев А.В.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Заместитель начальника управления, начальник отдела государственного строительного надзора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43,5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КИА RIO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801754,52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43,5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ВАЗ 212140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311949,18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Милосердова Т.Ю.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Заместитель начальника управления, начальник отдела контроля и надзора в области долевого строительства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76,6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1077921,61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62,7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Нежилое помещение (подвал)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5,7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Кулакова Т.А.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Главный специалист 2 разряда, главный бухгалтер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62,7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Geely ATLAS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1300819,68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Автомобиль Geely ATLAS-1128990,00: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доход, полученный от продажи автомобиля ХЕНДЭ Solaris-430000,00; кредит на приобретение автомобиля-503952,43; доход, полученный в порядке дарения-195037,00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43,6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28,0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43,6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33683,74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71,9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43,6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Калинина О.В.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 xml:space="preserve">Консультант отдела контроля и надзора в </w:t>
                  </w: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области долевого строительства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80,0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Автомобиль Шевроле Aveo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732067,63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47,0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51,0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Клепикова О.В.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Консультант отдела государственного строительного надзора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7/15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91,2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496631,83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230,1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200,0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7/15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473,0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Дача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48,4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Помещение кладовой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10,1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Лебедев А.М.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Главный специалист-эксперт отдела государственного строительного надзора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½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48,1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394689,18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½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52,6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½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42,7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½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490,0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665,0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Дача (нежилое помещение)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1/6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83,3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134480,00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½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52,6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1/6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533,0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52,6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Попов С.Н.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Главный специалист-эксперт отдела государственного строительного надзора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½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101,3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101,3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Шкода Yeti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533228,68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½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34,9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13/96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124,6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101,3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257382,43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101,3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Сучков К.О.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Главный специалист-эксперт отдела государственного строительного надзора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¼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45,7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45,7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ФОРД   фокус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249638,00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45,7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150335,96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Луконина Т.А.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Главный консультант отдела контроля и надзора в области долевого строительства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1/5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81,5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861432,23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1/5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81,5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11000,00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1/5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81,5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1/5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81,5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1/5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81,5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Терехова А.Ю.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Главный специалист-эксперт отдела государственного строительного надзора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41,7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44,4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429022,32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Юрьева Е.В.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Консультант отдела контроля и надзора в области долевого строительства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1/4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108,0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471841,92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1/4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832,0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1/4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108,0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71,0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Газ-3009К7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144360,04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1/4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832,0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Volkswagen Getta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Volkswagen Passat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1/4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108,0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1/4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832,0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1/4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108,0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69C9" w:rsidRPr="00E269C9" w:rsidTr="00E269C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1/4 доли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832,0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69C9" w:rsidRPr="00E269C9" w:rsidRDefault="00E269C9" w:rsidP="00E269C9">
                  <w:pPr>
                    <w:spacing w:before="120" w:after="120" w:line="240" w:lineRule="auto"/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69C9">
                    <w:rPr>
                      <w:rFonts w:eastAsia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E269C9" w:rsidRPr="00E269C9" w:rsidRDefault="00E269C9" w:rsidP="00E269C9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269C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E269C9" w:rsidRPr="00E269C9" w:rsidRDefault="00E269C9" w:rsidP="00E269C9">
      <w:pPr>
        <w:shd w:val="clear" w:color="auto" w:fill="83B0EC"/>
        <w:spacing w:after="150" w:line="240" w:lineRule="auto"/>
        <w:jc w:val="right"/>
        <w:rPr>
          <w:rFonts w:ascii="Verdana" w:eastAsia="Times New Roman" w:hAnsi="Verdana"/>
          <w:color w:val="333333"/>
          <w:sz w:val="18"/>
          <w:szCs w:val="18"/>
          <w:lang w:eastAsia="ru-RU"/>
        </w:rPr>
      </w:pPr>
      <w:r w:rsidRPr="00E269C9">
        <w:rPr>
          <w:rFonts w:ascii="Verdana" w:eastAsia="Times New Roman" w:hAnsi="Verdana"/>
          <w:b/>
          <w:bCs/>
          <w:color w:val="333333"/>
          <w:sz w:val="18"/>
          <w:szCs w:val="18"/>
          <w:lang w:eastAsia="ru-RU"/>
        </w:rPr>
        <w:lastRenderedPageBreak/>
        <w:t>Опубликовано:</w:t>
      </w:r>
      <w:r w:rsidRPr="00E269C9">
        <w:rPr>
          <w:rFonts w:ascii="Verdana" w:eastAsia="Times New Roman" w:hAnsi="Verdana"/>
          <w:color w:val="333333"/>
          <w:sz w:val="18"/>
          <w:szCs w:val="18"/>
          <w:lang w:eastAsia="ru-RU"/>
        </w:rPr>
        <w:t> 04.05.2021 14:51:00   </w:t>
      </w:r>
      <w:r w:rsidRPr="00E269C9">
        <w:rPr>
          <w:rFonts w:ascii="Verdana" w:eastAsia="Times New Roman" w:hAnsi="Verdana"/>
          <w:b/>
          <w:bCs/>
          <w:color w:val="333333"/>
          <w:sz w:val="18"/>
          <w:szCs w:val="18"/>
          <w:lang w:eastAsia="ru-RU"/>
        </w:rPr>
        <w:t>Изменено:</w:t>
      </w:r>
      <w:r w:rsidRPr="00E269C9">
        <w:rPr>
          <w:rFonts w:ascii="Verdana" w:eastAsia="Times New Roman" w:hAnsi="Verdana"/>
          <w:color w:val="333333"/>
          <w:sz w:val="18"/>
          <w:szCs w:val="18"/>
          <w:lang w:eastAsia="ru-RU"/>
        </w:rPr>
        <w:t> 04.05.2021 14:57:39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69C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BA494-02A3-4C91-8EF3-3E523492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269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704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2021-07-07T06:59:00Z</dcterms:modified>
</cp:coreProperties>
</file>