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2D" w:rsidRDefault="001D6F2D" w:rsidP="001D6F2D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представленных государственными гражданскими служащими Курской области комитета по тарифам и ценам Курской области за отчетный период с 1 января 2020 года по 31 декабря 2020 года</w:t>
      </w:r>
    </w:p>
    <w:p w:rsidR="001D6F2D" w:rsidRDefault="001D6F2D" w:rsidP="001D6F2D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http://adm.rkursk.ru/index.php?id=606&amp;mat_id=120353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647"/>
        <w:gridCol w:w="1097"/>
        <w:gridCol w:w="1660"/>
        <w:gridCol w:w="1313"/>
        <w:gridCol w:w="680"/>
        <w:gridCol w:w="1087"/>
        <w:gridCol w:w="1660"/>
        <w:gridCol w:w="680"/>
        <w:gridCol w:w="1087"/>
        <w:gridCol w:w="1428"/>
        <w:gridCol w:w="1492"/>
        <w:gridCol w:w="1765"/>
        <w:gridCol w:w="21"/>
      </w:tblGrid>
      <w:tr w:rsidR="001D6F2D" w:rsidTr="001D6F2D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сведения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hyperlink r:id="rId5" w:anchor="_ftn1" w:history="1">
              <w:r>
                <w:rPr>
                  <w:rStyle w:val="a5"/>
                  <w:color w:val="00278C"/>
                  <w:sz w:val="17"/>
                  <w:szCs w:val="17"/>
                  <w:shd w:val="clear" w:color="auto" w:fill="FFFFFF"/>
                </w:rPr>
                <w:t>[1]</w:t>
              </w:r>
            </w:hyperlink>
            <w:r>
              <w:rPr>
                <w:sz w:val="17"/>
                <w:szCs w:val="17"/>
              </w:rPr>
              <w:t> за 2020 год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(руб.)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>
                <w:rPr>
                  <w:rStyle w:val="a5"/>
                  <w:color w:val="00278C"/>
                  <w:sz w:val="17"/>
                  <w:szCs w:val="17"/>
                  <w:shd w:val="clear" w:color="auto" w:fill="FFFFFF"/>
                </w:rPr>
                <w:t>[2]</w:t>
              </w:r>
            </w:hyperlink>
            <w:r>
              <w:rPr>
                <w:sz w:val="17"/>
                <w:szCs w:val="17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03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1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Ступишина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Татьяна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1636714,00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0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РАВ-4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4634481,18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Чурилина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1662007,48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70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по регулированию тарифов в электроэнергетике и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Куч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Шевроле KLII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2928611,38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541047,00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7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Белых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Денис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531978,67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совместная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479725,39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собственность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Скрынникова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Анжела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884,0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491362,66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по регулированию тарифов в сферах теплоснабжения, газоснабжения и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 и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733441,30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 и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 и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хоз. Постройками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29/80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Фольксваген-Пассат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10238957,60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Лада Приора 217130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Ниссан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Кашкай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Баранова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Ольга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550926,44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1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Легковые автомобили: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ГАЗ 2705;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SSANGYONG ACTYON SPORTS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394907,15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Воробьева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Евгения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находящийся в составе дачных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493099,44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строение на садовом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Контарева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Юлия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находящийся в </w:t>
            </w:r>
            <w:r>
              <w:rPr>
                <w:sz w:val="17"/>
                <w:szCs w:val="17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637528,19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0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 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 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471199,25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Ольховская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463194,53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по регулированию тарифов в сферах водоснабжения, водоотведения, обращения с ТКО и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Торкиани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733214,53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2281115,04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Пежо-408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8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Жалнина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562411,83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Воробьева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Ольга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510123,66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Лесниченко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Татьяна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235400,99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422889,71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Карацюба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Ольга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ЛАДА КАЛИНА 219410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177135,24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УАЗ 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499051,89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Денисова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LADA 219170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LADA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473726,96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1611890,76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00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по регулированию цен на потребительском рынке, на транспортные и иные виды услуг и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Махно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 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 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936807,29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 и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Тусон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581390,78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HONDA ST 1300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 и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Пежо-408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Башкардина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Надежда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236658,53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автомобиль </w:t>
            </w:r>
            <w:r>
              <w:rPr>
                <w:sz w:val="17"/>
                <w:szCs w:val="17"/>
              </w:rPr>
              <w:lastRenderedPageBreak/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480160,56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Мосин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Евгений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733687,56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87609,43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Плотникова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Рита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332958,17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7/8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 211440 Lada Samara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97051,00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0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правовой, финансовой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8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Золотухина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2615383,44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Рышкова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Алла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ЛИФАН 214802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567511,86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для размещения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</w:t>
            </w:r>
            <w:r>
              <w:rPr>
                <w:sz w:val="17"/>
                <w:szCs w:val="17"/>
              </w:rPr>
              <w:lastRenderedPageBreak/>
              <w:t>автомобиль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КАШКАЙ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1963027,86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Дмитрий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Блокированная жилищная застройка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 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(здание)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Ford «Focus»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2549905,42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блокированная застройка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RAV 4,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2402504,94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8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Иное недвижимое имущество: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не 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Незавершенное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строительство 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1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0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Лысых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736809,69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Газель ГАЗ-3302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Volkswagen Golf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3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ведение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6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Аббакумов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Сергей</w:t>
            </w:r>
          </w:p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482874,42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15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233217,23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  <w:tr w:rsidR="001D6F2D" w:rsidTr="001D6F2D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F2D" w:rsidRDefault="001D6F2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F2D" w:rsidRDefault="001D6F2D">
            <w:pPr>
              <w:rPr>
                <w:sz w:val="17"/>
                <w:szCs w:val="17"/>
              </w:rPr>
            </w:pPr>
          </w:p>
        </w:tc>
      </w:tr>
    </w:tbl>
    <w:p w:rsidR="001D6F2D" w:rsidRDefault="001D6F2D" w:rsidP="001D6F2D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 xml:space="preserve">1 </w:t>
      </w:r>
      <w:proofErr w:type="gramStart"/>
      <w:r>
        <w:rPr>
          <w:rStyle w:val="a4"/>
          <w:color w:val="020C22"/>
          <w:sz w:val="21"/>
          <w:szCs w:val="21"/>
        </w:rPr>
        <w:t>В</w:t>
      </w:r>
      <w:proofErr w:type="gramEnd"/>
      <w:r>
        <w:rPr>
          <w:rStyle w:val="a4"/>
          <w:color w:val="020C22"/>
          <w:sz w:val="21"/>
          <w:szCs w:val="21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в настоящей графе.</w:t>
      </w:r>
    </w:p>
    <w:p w:rsidR="001D6F2D" w:rsidRDefault="001D6F2D" w:rsidP="001D6F2D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2 Сведения указываются, если сумма сделки превышает общий доход государственного гражданского служащего и его (супруги) за три последних года, предшествующих совершению сделки</w:t>
      </w:r>
    </w:p>
    <w:p w:rsidR="001D6F2D" w:rsidRDefault="001D6F2D" w:rsidP="001D6F2D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21.05.2021 16:32Дата последнего изменения: 21.05.2021 16:32Автор: </w:t>
      </w:r>
      <w:hyperlink r:id="rId7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по тарифам и ценам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F2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EE0E5-ED63-4B5A-8524-37CF6D6F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D6F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1D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333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.rkursk.ru/index.php?id=1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606&amp;mat_id=120353&amp;preview_mat=yes" TargetMode="External"/><Relationship Id="rId5" Type="http://schemas.openxmlformats.org/officeDocument/2006/relationships/hyperlink" Target="https://adm.rkursk.ru/index.php?id=606&amp;mat_id=120353&amp;preview_mat=yes" TargetMode="External"/><Relationship Id="rId4" Type="http://schemas.openxmlformats.org/officeDocument/2006/relationships/hyperlink" Target="https://adm.rkursk.ru/index.php?id=606&amp;mat_id=1203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2021-06-21T12:57:00Z</dcterms:modified>
</cp:coreProperties>
</file>