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E5F" w:rsidRDefault="00315E5F" w:rsidP="00315E5F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о расходах за 2020 год, об имуществе и обязательствах имущественного характера по состоянию на 31 декабря 2020 года, представленные государственными гражданскими служащими, замещающими должности категории «руководители» агентства по развитию северных территорий и поддержке коренных малочисленных народов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2143"/>
        <w:gridCol w:w="1301"/>
        <w:gridCol w:w="1658"/>
        <w:gridCol w:w="1007"/>
        <w:gridCol w:w="979"/>
        <w:gridCol w:w="1981"/>
        <w:gridCol w:w="1556"/>
        <w:gridCol w:w="1014"/>
        <w:gridCol w:w="989"/>
        <w:gridCol w:w="1730"/>
      </w:tblGrid>
      <w:tr w:rsidR="00315E5F" w:rsidTr="00315E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 2020 год,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приобретён-ного имущества, источники)</w:t>
            </w: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Амосов Вячеслав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– начальник отдела развития северных территорий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1 735 535,23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27 539,99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Mitsubishi Colt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Гольм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Жанна Ярославна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– начальник отдела планирования реализации программ и взаимодействия коренным малочисленным народам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1 746 676,44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Sportage SLS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877 606,05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243221" w:rsidRDefault="00243221" w:rsidP="001C34A2"/>
    <w:p w:rsidR="00315E5F" w:rsidRDefault="00315E5F" w:rsidP="00315E5F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 за 2020 год, об имуществе и обязательствах имущественного характера представленные государственным гражданским служащим агентства по развитию северных территорий и поддержке коренных малочисленных народов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9"/>
        <w:gridCol w:w="2150"/>
        <w:gridCol w:w="1267"/>
        <w:gridCol w:w="1702"/>
        <w:gridCol w:w="1001"/>
        <w:gridCol w:w="963"/>
        <w:gridCol w:w="1892"/>
        <w:gridCol w:w="1588"/>
        <w:gridCol w:w="1001"/>
        <w:gridCol w:w="963"/>
        <w:gridCol w:w="1598"/>
      </w:tblGrid>
      <w:tr w:rsidR="00315E5F" w:rsidTr="00315E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 2020 год,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приобретён-ного имущества, источники)</w:t>
            </w: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Богданова Галина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планирования, реализации программ и взаимодействии с коренными малочисленными народами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829 466,59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8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8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8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8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8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1 537 733,31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Sportage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8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8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8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8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на котором расположено сооружение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на котором расположено сооружение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Болтаева Виолетта Абдурасуловна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планирования, реализации программ и взаимодействии с коренными малочисленными народами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1 041 078,89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Быкова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планирования, реализации программ и взаимодействии с коренными малочисленными народами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1 065 304,44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94 539,38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Голышева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Алла Аркадьевна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планирования, реализации программ и взаимодействия с коренными малочисленными народами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1 183 834,17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1 473 326,44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Subaru Forester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(долевая собственность,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Зинченко Ольга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бухгалтерского учета, отчетности, исполнения бюджета и размещения заказа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912 194,14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5/12)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1 292 770,00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 CR-V;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Водный транспорт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маломерное судно Sun Marine 365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5/12)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Колосова Татьяна Владиславовна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организационной,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5697807,42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Кузьмич Александр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бухгалтерского учета, отчетности, исполнения бюджета и размещения заказа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1013755,64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Gaia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135560,00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Лаптуков Евгений Спиридонович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планирования, реализации программ и взаимодействии с коренными малочисленными народами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999362,82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Kia Rio</w:t>
            </w:r>
          </w:p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Водный транспорт: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лодка «Казанка 5М2»,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лодочный мотор Yamaha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установки временных строений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Временное строение (балок)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2288244,91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Шандараева Ирина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бухгалтерского учета, отчетности, исполнения бюджета и размещения заказа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1744881,97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Ярославлева Юлия Вадимовна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планирования, реализации программ и взаимодействии с коренными малочисленными народами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3059716,54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   </w:t>
            </w:r>
          </w:p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Государственные </w:t>
            </w:r>
            <w:proofErr w:type="gramStart"/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гражданские служащие края</w:t>
            </w:r>
            <w:proofErr w:type="gramEnd"/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 назначенные на должность государственной гражданской службы Красноярского края в 2021 году</w:t>
            </w:r>
          </w:p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      </w:t>
            </w: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Ивко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развития северных территорий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103 789,36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Дегтярева Юлия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организационной, правовой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766 927,51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440 415,44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Lаda Priora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Зерносушилка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15E5F" w:rsidTr="00315E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1"/>
              <w:spacing w:after="75"/>
              <w:rPr>
                <w:rFonts w:ascii="Verdana" w:hAnsi="Verdana"/>
                <w:color w:val="777777"/>
                <w:sz w:val="24"/>
                <w:szCs w:val="24"/>
              </w:rPr>
            </w:pPr>
            <w:r>
              <w:rPr>
                <w:rFonts w:ascii="Verdana" w:hAnsi="Verdana"/>
                <w:color w:val="777777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5E5F" w:rsidRDefault="00315E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315E5F" w:rsidRPr="001C34A2" w:rsidRDefault="00315E5F" w:rsidP="001C34A2">
      <w:bookmarkStart w:id="0" w:name="_GoBack"/>
      <w:bookmarkEnd w:id="0"/>
    </w:p>
    <w:sectPr w:rsidR="00315E5F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15E5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110D"/>
  <w15:docId w15:val="{967107FF-6845-4A4E-8A05-3E3A4304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315E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2021-06-19T07:53:00Z</dcterms:modified>
</cp:coreProperties>
</file>