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96" w:rsidRDefault="003E4596" w:rsidP="003E4596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министерства культуры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400"/>
        <w:gridCol w:w="1298"/>
        <w:gridCol w:w="1604"/>
        <w:gridCol w:w="1053"/>
        <w:gridCol w:w="1005"/>
        <w:gridCol w:w="1936"/>
        <w:gridCol w:w="1610"/>
        <w:gridCol w:w="1057"/>
        <w:gridCol w:w="890"/>
        <w:gridCol w:w="1968"/>
      </w:tblGrid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2020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распол-ожения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2 346 843,98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Гельруд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Наталия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2 365 808,79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Трофимова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Анжелика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1 808 672,91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573 694,66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BMW 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4596" w:rsidRDefault="003E4596" w:rsidP="003E4596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http://www.kadry24.ru/dohody/2021/0/id/50047/</w:t>
        </w:r>
      </w:hyperlink>
    </w:p>
    <w:p w:rsidR="003E4596" w:rsidRDefault="003E4596" w:rsidP="003E4596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3E4596" w:rsidRDefault="003E4596" w:rsidP="003E4596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культуры Красноярского края (включая сведения о доходах членов их семей) за 2020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111"/>
        <w:gridCol w:w="1221"/>
        <w:gridCol w:w="1785"/>
        <w:gridCol w:w="1015"/>
        <w:gridCol w:w="951"/>
        <w:gridCol w:w="1725"/>
        <w:gridCol w:w="1550"/>
        <w:gridCol w:w="1015"/>
        <w:gridCol w:w="830"/>
        <w:gridCol w:w="1685"/>
      </w:tblGrid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2020 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распол-ожения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Бекузарова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ведомственного и государственного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1 397 988,49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2 512 299,62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Давыдова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культурно-досуговой деятельности и 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1 482 873,82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ведения 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ведения 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  для ведения личного подсобного хозяйства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  для ведения личного подсобного хозяйства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Дубина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1 729 644,21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1 278 574,86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Журавлева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заведующая отделом финансов,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1 239 561,38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Зацепин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Виталий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1 777 307,50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информации и связей с общественностью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1 810 990,63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255 582,49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под индивидуальное жилищное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Коренец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Инокентьевна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межрегионального и межведомственного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1 798 223,42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Козырева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ПЭО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1 089 979,11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Лопатина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обеспечения безопасности культурного процесса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1 329 137,62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Picanto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147 029,88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сектора художественного образования отдела искусств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1 243 465,00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Пашова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Лариса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начальник отдела стратегического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развития и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1 917 547,91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Соколова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Милиевна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1 260 325,01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Стовбан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Руслана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1 245 328,87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Черкасова Екатерина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контрольно-аналитического сектора отдела информации и связей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sz w:val="18"/>
                <w:szCs w:val="18"/>
              </w:rPr>
              <w:br/>
              <w:t>kia sls sportage, SL, SLS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1 467 966,77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участок:</w:t>
            </w:r>
            <w:r>
              <w:rPr>
                <w:rFonts w:ascii="Verdana" w:hAnsi="Verdana"/>
                <w:sz w:val="18"/>
                <w:szCs w:val="18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Юрьева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1 644 971,37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собственность, 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6 063,85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автомобиль: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Бахрачёв Руслан Саидович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обеспечения безопасности культурного процесса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1 931 226,39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695 572,03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Безъязыкова Виктория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информации и связей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431 134,43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Баранова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ведомственного и государственного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Тишкина Оксана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кадровой политики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1 009 311,84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 сельскохо-зяйственного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Honda 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 сельскохо-зяйственного назначения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земли сельскохо-зяйственного назначения для ведения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SsangYong Actyon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Bongo III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Данилович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секретарь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174 155,84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1 058 393,12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Троценко Ольга Владимировна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главный специалист отдела культурно-досуговой деятельности и 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661097,10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Казазаева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культурно-досуговой деятельности и народного творчества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1 020 499,84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4596" w:rsidRDefault="003E4596" w:rsidP="003E4596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http://www.kadry24.ru/dohody/2021/0/id/48488/</w:t>
        </w:r>
      </w:hyperlink>
    </w:p>
    <w:p w:rsidR="003E4596" w:rsidRDefault="003E4596" w:rsidP="003E4596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3E4596" w:rsidRDefault="003E4596" w:rsidP="003E4596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www.krskstate.ru</w:t>
      </w:r>
    </w:p>
    <w:p w:rsidR="003E4596" w:rsidRDefault="003E4596">
      <w:pPr>
        <w:spacing w:after="0" w:line="240" w:lineRule="auto"/>
      </w:pPr>
      <w:r>
        <w:br w:type="page"/>
      </w:r>
    </w:p>
    <w:p w:rsidR="003E4596" w:rsidRDefault="003E4596" w:rsidP="003E4596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руководителей краевых государственных учреждений, подведомственных министерству культуры Красноярского края за 2020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72"/>
        <w:gridCol w:w="1136"/>
        <w:gridCol w:w="1591"/>
        <w:gridCol w:w="1044"/>
        <w:gridCol w:w="982"/>
        <w:gridCol w:w="1805"/>
        <w:gridCol w:w="1592"/>
        <w:gridCol w:w="1044"/>
        <w:gridCol w:w="982"/>
        <w:gridCol w:w="1396"/>
      </w:tblGrid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 руководителя КГУ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596" w:rsidRDefault="003E4596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Аникин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Красноярского драматического театра им. А.С. Пушкина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2401042,79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 судно «Турист»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1324530,52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Афендиков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«Норильский колледж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4219206,00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AUDI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совместная 1/3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генеральный директор КГБУК «Енисей кино»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1690737,15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Белошапкина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«Енисейский краеведческий музей им. А.И. Кытманова»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1803720,51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560323,39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 w:rsidP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легковые автомобили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участок под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снегоход Буран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 Обь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Барабаш Валентина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«Минусинский колледж культуры и искусства»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1780411,40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легковые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автомобили:   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TOYOTA CAMRY </w:t>
            </w:r>
          </w:p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земельного участка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«Музейный центр «Площадь Мира»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438513,58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177004,00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Буравцова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Красноярская краевая детская 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1377883,61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497631,08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Григорьева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Красноярской краевой молодежной библиотеки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1237077,19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Гузий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Красноярский государственный театр оперы и балета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7588686,34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MERCEDES</w:t>
            </w:r>
            <w:r>
              <w:rPr>
                <w:rFonts w:ascii="Verdana" w:hAnsi="Verdana"/>
                <w:sz w:val="18"/>
                <w:szCs w:val="18"/>
              </w:rPr>
              <w:br/>
              <w:t>C 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Елизова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директор КГАУК культурно-социального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комплекса «Дворец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Труда и Согласия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А.Н. Кузнецова»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1208900,39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1513150,34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MAZDА ВТ-50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Кочорашвили Наталья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«Красноярский театр юного зрителя»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2833599,73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DATSUN ON-do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Корнеева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«Таймырский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3228404,86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НИССАН ALMERA CLASSIC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504425,50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и эксплуатации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дом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Куцая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«Норильский заполярный театр драмы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Вл. Маяковского»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3300387,54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2644510,41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Ломовцева Мария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директор КГАПОУ «Красноярский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хореографический колледж»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1735096,64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129594,25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Лузан 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«Красноярский государственный художественный музей им.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В.И. Сурикова»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2679643,73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1455360,12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Макаров Егор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«Центр международных и региональных культурных связей»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1731161,53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Нейман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«Центр книги-Красноярский бибколлектор»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921784,75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Панькова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Ачинский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1523349,05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Пермяков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Павел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«Красноярская краевая специальная библиотека – центр социокультурной реабилитации инвалидов по зрению»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1680874,50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936400,29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Пинчук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КГАОУ ДПО «Красноярский краевой научно-учебный центр кадров культуры»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1221270,15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381154,53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23/500 земельного участка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«Таймырский Дом народного творчества»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2945201,23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Попова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Татьяна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директор КГАУК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«Красноярский театр кукол»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1533780,00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849486,00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Поталовская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«Дом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1788584,85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комната в жилом помещении</w:t>
            </w:r>
            <w:r>
              <w:rPr>
                <w:rFonts w:ascii="Verdana" w:hAnsi="Verdana"/>
                <w:sz w:val="18"/>
                <w:szCs w:val="18"/>
              </w:rPr>
              <w:br/>
              <w:t>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Романова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Любовь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Государственный центр народного творчества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1251200,34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1207149,24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Русанова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«Красноярский музыкальный театр»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1482940,47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KIA 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171078,84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SSANG YONG KYRON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Савельева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Лукинична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КГАУК Государственной универсальной научной библиотеки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1834208,47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Сазонова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Канский драматический театр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1446634,43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Савоськин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«Центр культурных инициатив»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2763173,12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 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Селина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КГБПОУ «Красноярское художественное училище (техникум)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им. В.И. Сурикова»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1184071,25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15023,80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Стодушный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генеральный директор КГАУК «Красноярская краевая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филармония»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4251936,44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3538391,78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Фишов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Историко-этнографический музей-заповедник «Шушенское»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1592991,63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Partner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 (легковой)</w:t>
            </w:r>
            <w:r>
              <w:rPr>
                <w:rFonts w:ascii="Verdana" w:hAnsi="Verdana"/>
                <w:sz w:val="18"/>
                <w:szCs w:val="18"/>
              </w:rPr>
              <w:br/>
              <w:t> КЗПТ 8140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512039,86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1/8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Ходош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 ПОУ «Красноярский колледж искусств имени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П.И. Иванова-Радкевича»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1730487,14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Cruze,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RENO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2420360,56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Царенко Вячеслав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Минусинского драматического театра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1540914,34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эксплуатации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1\2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Чеховский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КГКУ «Технологический центр министерства культуры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1785512,43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170549,07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 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Ярошевская Валентина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КГБУК «Красноярский краевой краеведческий музей»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2299466,00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E4596" w:rsidTr="003E45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 без права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596" w:rsidRDefault="003E4596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596" w:rsidRDefault="003E459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4596" w:rsidRDefault="003E4596" w:rsidP="003E4596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http://www.kadry24.ru/dohody/2021/sv2020/0/id/50151/</w:t>
        </w:r>
      </w:hyperlink>
    </w:p>
    <w:p w:rsidR="003E4596" w:rsidRDefault="003E4596" w:rsidP="003E4596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59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0157B-8F71-4459-BFB9-F83985E6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45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336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757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02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613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878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49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61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50151/" TargetMode="External"/><Relationship Id="rId5" Type="http://schemas.openxmlformats.org/officeDocument/2006/relationships/hyperlink" Target="http://www.kadry24.ru/dohody/2021/0/id/48488/" TargetMode="External"/><Relationship Id="rId4" Type="http://schemas.openxmlformats.org/officeDocument/2006/relationships/hyperlink" Target="http://www.kadry24.ru/dohody/2021/0/id/500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2021-06-19T05:56:00Z</dcterms:modified>
</cp:coreProperties>
</file>