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44" w:rsidRPr="00D6586C" w:rsidRDefault="00D6586C" w:rsidP="00D6586C">
      <w:pPr>
        <w:spacing w:after="0" w:line="240" w:lineRule="auto"/>
        <w:ind w:left="9639"/>
        <w:jc w:val="center"/>
        <w:rPr>
          <w:rFonts w:ascii="Times New Roman" w:hAnsi="Times New Roman" w:cs="Times New Roman"/>
        </w:rPr>
      </w:pPr>
      <w:r w:rsidRPr="00D6586C">
        <w:rPr>
          <w:rFonts w:ascii="Times New Roman" w:hAnsi="Times New Roman" w:cs="Times New Roman"/>
        </w:rPr>
        <w:t xml:space="preserve">Приложение                                  </w:t>
      </w:r>
    </w:p>
    <w:p w:rsidR="00D6586C" w:rsidRPr="00D6586C" w:rsidRDefault="00D6586C" w:rsidP="00D6586C">
      <w:pPr>
        <w:spacing w:after="0" w:line="240" w:lineRule="auto"/>
        <w:ind w:left="9639"/>
        <w:jc w:val="both"/>
        <w:rPr>
          <w:rFonts w:ascii="Times New Roman" w:hAnsi="Times New Roman" w:cs="Times New Roman"/>
        </w:rPr>
      </w:pPr>
      <w:proofErr w:type="gramStart"/>
      <w:r w:rsidRPr="00D6586C">
        <w:rPr>
          <w:rFonts w:ascii="Times New Roman" w:hAnsi="Times New Roman" w:cs="Times New Roman"/>
        </w:rPr>
        <w:t>к требованиям к размещению и наполнению подраздел</w:t>
      </w:r>
      <w:bookmarkStart w:id="0" w:name="_GoBack"/>
      <w:bookmarkEnd w:id="0"/>
      <w:r w:rsidRPr="00D6586C">
        <w:rPr>
          <w:rFonts w:ascii="Times New Roman" w:hAnsi="Times New Roman" w:cs="Times New Roman"/>
        </w:rPr>
        <w:t>ов, посвященным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 530н</w:t>
      </w:r>
      <w:proofErr w:type="gramEnd"/>
    </w:p>
    <w:p w:rsidR="00D6586C" w:rsidRPr="00D6586C" w:rsidRDefault="00D6586C" w:rsidP="00D6586C">
      <w:pPr>
        <w:spacing w:after="0" w:line="240" w:lineRule="auto"/>
        <w:ind w:left="9639"/>
        <w:jc w:val="center"/>
        <w:rPr>
          <w:rFonts w:ascii="Times New Roman" w:hAnsi="Times New Roman" w:cs="Times New Roman"/>
        </w:rPr>
      </w:pPr>
    </w:p>
    <w:p w:rsidR="00D6586C" w:rsidRPr="00D6586C" w:rsidRDefault="00D6586C" w:rsidP="00D6586C">
      <w:pPr>
        <w:spacing w:after="0" w:line="240" w:lineRule="auto"/>
        <w:ind w:left="9639"/>
        <w:jc w:val="center"/>
        <w:rPr>
          <w:rFonts w:ascii="Times New Roman" w:hAnsi="Times New Roman" w:cs="Times New Roman"/>
        </w:rPr>
      </w:pPr>
      <w:r w:rsidRPr="00D6586C">
        <w:rPr>
          <w:rFonts w:ascii="Times New Roman" w:hAnsi="Times New Roman" w:cs="Times New Roman"/>
        </w:rPr>
        <w:t>Форма</w:t>
      </w:r>
    </w:p>
    <w:p w:rsidR="00D6586C" w:rsidRPr="00D6586C" w:rsidRDefault="00D6586C" w:rsidP="00D6586C">
      <w:pPr>
        <w:spacing w:after="0" w:line="240" w:lineRule="auto"/>
        <w:ind w:left="9639"/>
        <w:jc w:val="both"/>
        <w:rPr>
          <w:rFonts w:ascii="Times New Roman" w:hAnsi="Times New Roman" w:cs="Times New Roman"/>
        </w:rPr>
      </w:pPr>
    </w:p>
    <w:tbl>
      <w:tblPr>
        <w:tblStyle w:val="ac"/>
        <w:tblW w:w="14874" w:type="dxa"/>
        <w:tblLayout w:type="fixed"/>
        <w:tblLook w:val="04A0" w:firstRow="1" w:lastRow="0" w:firstColumn="1" w:lastColumn="0" w:noHBand="0" w:noVBand="1"/>
      </w:tblPr>
      <w:tblGrid>
        <w:gridCol w:w="420"/>
        <w:gridCol w:w="1413"/>
        <w:gridCol w:w="1418"/>
        <w:gridCol w:w="1139"/>
        <w:gridCol w:w="1270"/>
        <w:gridCol w:w="993"/>
        <w:gridCol w:w="855"/>
        <w:gridCol w:w="1559"/>
        <w:gridCol w:w="993"/>
        <w:gridCol w:w="850"/>
        <w:gridCol w:w="1129"/>
        <w:gridCol w:w="1423"/>
        <w:gridCol w:w="1412"/>
      </w:tblGrid>
      <w:tr w:rsidR="00D6586C" w:rsidRPr="00023302" w:rsidTr="00D55BD3">
        <w:trPr>
          <w:trHeight w:val="20"/>
        </w:trPr>
        <w:tc>
          <w:tcPr>
            <w:tcW w:w="420" w:type="dxa"/>
            <w:vMerge w:val="restart"/>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N </w:t>
            </w:r>
            <w:proofErr w:type="gramStart"/>
            <w:r w:rsidRPr="00023302">
              <w:rPr>
                <w:rFonts w:ascii="Times New Roman" w:eastAsia="Times New Roman" w:hAnsi="Times New Roman" w:cs="Times New Roman"/>
                <w:sz w:val="18"/>
                <w:szCs w:val="18"/>
                <w:lang w:eastAsia="ru-RU"/>
              </w:rPr>
              <w:t>п</w:t>
            </w:r>
            <w:proofErr w:type="gramEnd"/>
            <w:r w:rsidRPr="00023302">
              <w:rPr>
                <w:rFonts w:ascii="Times New Roman" w:eastAsia="Times New Roman" w:hAnsi="Times New Roman" w:cs="Times New Roman"/>
                <w:sz w:val="18"/>
                <w:szCs w:val="18"/>
                <w:lang w:eastAsia="ru-RU"/>
              </w:rPr>
              <w:t>/п</w:t>
            </w:r>
          </w:p>
        </w:tc>
        <w:tc>
          <w:tcPr>
            <w:tcW w:w="1413" w:type="dxa"/>
            <w:vMerge w:val="restart"/>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Фамилия и инициалы лица, чьи сведения размещаются</w:t>
            </w:r>
          </w:p>
        </w:tc>
        <w:tc>
          <w:tcPr>
            <w:tcW w:w="1418" w:type="dxa"/>
            <w:vMerge w:val="restart"/>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Должность</w:t>
            </w:r>
          </w:p>
        </w:tc>
        <w:tc>
          <w:tcPr>
            <w:tcW w:w="3402" w:type="dxa"/>
            <w:gridSpan w:val="3"/>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Объекты недвижимости, находящиеся в собственности</w:t>
            </w:r>
          </w:p>
        </w:tc>
        <w:tc>
          <w:tcPr>
            <w:tcW w:w="4257" w:type="dxa"/>
            <w:gridSpan w:val="4"/>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Объекты недвижимости, находящиеся в пользовании</w:t>
            </w:r>
          </w:p>
        </w:tc>
        <w:tc>
          <w:tcPr>
            <w:tcW w:w="1129" w:type="dxa"/>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Транспортные средства (вид, марка)</w:t>
            </w:r>
          </w:p>
        </w:tc>
        <w:tc>
          <w:tcPr>
            <w:tcW w:w="1423" w:type="dxa"/>
            <w:vAlign w:val="center"/>
            <w:hideMark/>
          </w:tcPr>
          <w:p w:rsidR="00D6586C" w:rsidRPr="00023302" w:rsidRDefault="00D6586C" w:rsidP="00D55BD3">
            <w:pPr>
              <w:tabs>
                <w:tab w:val="left" w:pos="2869"/>
              </w:tabs>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Декларированный годовой доход</w:t>
            </w:r>
            <w:hyperlink r:id="rId7" w:anchor="Par274" w:history="1">
              <w:r w:rsidRPr="00023302">
                <w:rPr>
                  <w:rFonts w:ascii="Times New Roman" w:eastAsia="Times New Roman" w:hAnsi="Times New Roman" w:cs="Times New Roman"/>
                  <w:color w:val="0000FF"/>
                  <w:sz w:val="18"/>
                  <w:szCs w:val="18"/>
                  <w:u w:val="single"/>
                  <w:lang w:eastAsia="ru-RU"/>
                </w:rPr>
                <w:t>&lt;1&gt;</w:t>
              </w:r>
            </w:hyperlink>
            <w:r w:rsidRPr="00023302">
              <w:rPr>
                <w:rFonts w:ascii="Times New Roman" w:eastAsia="Times New Roman" w:hAnsi="Times New Roman" w:cs="Times New Roman"/>
                <w:sz w:val="18"/>
                <w:szCs w:val="18"/>
                <w:lang w:eastAsia="ru-RU"/>
              </w:rPr>
              <w:t> </w:t>
            </w:r>
          </w:p>
          <w:p w:rsidR="00D6586C" w:rsidRPr="00023302" w:rsidRDefault="00D6586C" w:rsidP="00D55BD3">
            <w:pPr>
              <w:tabs>
                <w:tab w:val="left" w:pos="2869"/>
              </w:tabs>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(руб.)</w:t>
            </w:r>
          </w:p>
        </w:tc>
        <w:tc>
          <w:tcPr>
            <w:tcW w:w="1412" w:type="dxa"/>
            <w:vAlign w:val="center"/>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Сведения об источниках получения средств, за счет которых совершена сделка </w:t>
            </w:r>
            <w:hyperlink r:id="rId8" w:anchor="Par275" w:history="1">
              <w:r w:rsidRPr="00023302">
                <w:rPr>
                  <w:rFonts w:ascii="Times New Roman" w:eastAsia="Times New Roman" w:hAnsi="Times New Roman" w:cs="Times New Roman"/>
                  <w:color w:val="0000FF"/>
                  <w:sz w:val="18"/>
                  <w:szCs w:val="18"/>
                  <w:u w:val="single"/>
                  <w:lang w:eastAsia="ru-RU"/>
                </w:rPr>
                <w:t>&lt;2&gt;</w:t>
              </w:r>
            </w:hyperlink>
            <w:r w:rsidRPr="00023302">
              <w:rPr>
                <w:rFonts w:ascii="Times New Roman" w:eastAsia="Times New Roman" w:hAnsi="Times New Roman" w:cs="Times New Roman"/>
                <w:sz w:val="18"/>
                <w:szCs w:val="18"/>
                <w:lang w:eastAsia="ru-RU"/>
              </w:rPr>
              <w:t> (вид приобретенного имущества, источники)</w:t>
            </w:r>
          </w:p>
        </w:tc>
      </w:tr>
      <w:tr w:rsidR="00D6586C" w:rsidRPr="00023302" w:rsidTr="00D55BD3">
        <w:trPr>
          <w:trHeight w:val="20"/>
        </w:trPr>
        <w:tc>
          <w:tcPr>
            <w:tcW w:w="420"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139"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вид объекта</w:t>
            </w:r>
          </w:p>
        </w:tc>
        <w:tc>
          <w:tcPr>
            <w:tcW w:w="1270"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вид собственности</w:t>
            </w:r>
          </w:p>
        </w:tc>
        <w:tc>
          <w:tcPr>
            <w:tcW w:w="993"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площадь (кв. м)</w:t>
            </w:r>
          </w:p>
        </w:tc>
        <w:tc>
          <w:tcPr>
            <w:tcW w:w="855"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страна расположения</w:t>
            </w:r>
          </w:p>
        </w:tc>
        <w:tc>
          <w:tcPr>
            <w:tcW w:w="1559"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вид объекта</w:t>
            </w:r>
          </w:p>
        </w:tc>
        <w:tc>
          <w:tcPr>
            <w:tcW w:w="993"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площадь (кв. м)</w:t>
            </w:r>
          </w:p>
        </w:tc>
        <w:tc>
          <w:tcPr>
            <w:tcW w:w="850" w:type="dxa"/>
            <w:hideMark/>
          </w:tcPr>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страна расположения</w:t>
            </w:r>
          </w:p>
        </w:tc>
        <w:tc>
          <w:tcPr>
            <w:tcW w:w="1129" w:type="dxa"/>
            <w:vMerge w:val="restart"/>
            <w:hideMark/>
          </w:tcPr>
          <w:p w:rsidR="00D6586C"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Default="00D6586C" w:rsidP="00D55BD3">
            <w:pPr>
              <w:jc w:val="center"/>
              <w:rPr>
                <w:rFonts w:ascii="Times New Roman" w:eastAsia="Times New Roman" w:hAnsi="Times New Roman" w:cs="Times New Roman"/>
                <w:sz w:val="18"/>
                <w:szCs w:val="18"/>
                <w:lang w:eastAsia="ru-RU"/>
              </w:rPr>
            </w:pPr>
          </w:p>
          <w:p w:rsidR="00D6586C" w:rsidRDefault="00D6586C" w:rsidP="00D55BD3">
            <w:pPr>
              <w:jc w:val="center"/>
              <w:rPr>
                <w:rFonts w:ascii="Times New Roman" w:eastAsia="Times New Roman" w:hAnsi="Times New Roman" w:cs="Times New Roman"/>
                <w:sz w:val="18"/>
                <w:szCs w:val="18"/>
                <w:lang w:eastAsia="ru-RU"/>
              </w:rPr>
            </w:pPr>
          </w:p>
          <w:p w:rsidR="00D6586C" w:rsidRPr="00023302" w:rsidRDefault="00D6586C" w:rsidP="00D55BD3">
            <w:pPr>
              <w:jc w:val="center"/>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Форд Фокус</w:t>
            </w:r>
          </w:p>
        </w:tc>
        <w:tc>
          <w:tcPr>
            <w:tcW w:w="1423" w:type="dxa"/>
            <w:vMerge w:val="restart"/>
            <w:hideMark/>
          </w:tcPr>
          <w:p w:rsidR="00D6586C"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Default="00D6586C" w:rsidP="00D55BD3">
            <w:pPr>
              <w:jc w:val="center"/>
              <w:rPr>
                <w:rFonts w:ascii="Times New Roman" w:eastAsia="Times New Roman" w:hAnsi="Times New Roman" w:cs="Times New Roman"/>
                <w:sz w:val="18"/>
                <w:szCs w:val="18"/>
                <w:lang w:eastAsia="ru-RU"/>
              </w:rPr>
            </w:pPr>
          </w:p>
          <w:p w:rsidR="00D6586C" w:rsidRDefault="00D6586C" w:rsidP="00D55BD3">
            <w:pPr>
              <w:jc w:val="center"/>
              <w:rPr>
                <w:rFonts w:ascii="Times New Roman" w:eastAsia="Times New Roman" w:hAnsi="Times New Roman" w:cs="Times New Roman"/>
                <w:sz w:val="18"/>
                <w:szCs w:val="18"/>
                <w:lang w:eastAsia="ru-RU"/>
              </w:rPr>
            </w:pPr>
          </w:p>
          <w:p w:rsidR="00D6586C" w:rsidRPr="00023302" w:rsidRDefault="00D6586C" w:rsidP="00D55BD3">
            <w:pPr>
              <w:jc w:val="center"/>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1 089 416,06</w:t>
            </w:r>
          </w:p>
        </w:tc>
        <w:tc>
          <w:tcPr>
            <w:tcW w:w="1412" w:type="dxa"/>
            <w:vMerge w:val="restart"/>
            <w:hideMark/>
          </w:tcPr>
          <w:p w:rsidR="00D6586C" w:rsidRDefault="00D6586C" w:rsidP="00D55BD3">
            <w:pPr>
              <w:jc w:val="center"/>
              <w:rPr>
                <w:rFonts w:ascii="Times New Roman" w:eastAsia="Times New Roman" w:hAnsi="Times New Roman" w:cs="Times New Roman"/>
                <w:sz w:val="18"/>
                <w:szCs w:val="18"/>
                <w:lang w:eastAsia="ru-RU"/>
              </w:rPr>
            </w:pPr>
          </w:p>
          <w:p w:rsidR="00D6586C" w:rsidRDefault="00D6586C" w:rsidP="00D55BD3">
            <w:pPr>
              <w:jc w:val="center"/>
              <w:rPr>
                <w:rFonts w:ascii="Times New Roman" w:eastAsia="Times New Roman" w:hAnsi="Times New Roman" w:cs="Times New Roman"/>
                <w:sz w:val="18"/>
                <w:szCs w:val="18"/>
                <w:lang w:eastAsia="ru-RU"/>
              </w:rPr>
            </w:pPr>
          </w:p>
          <w:p w:rsidR="00D6586C" w:rsidRDefault="00D6586C" w:rsidP="00D55BD3">
            <w:pPr>
              <w:jc w:val="center"/>
              <w:rPr>
                <w:rFonts w:ascii="Times New Roman" w:eastAsia="Times New Roman" w:hAnsi="Times New Roman" w:cs="Times New Roman"/>
                <w:sz w:val="18"/>
                <w:szCs w:val="18"/>
                <w:lang w:eastAsia="ru-RU"/>
              </w:rPr>
            </w:pPr>
          </w:p>
          <w:p w:rsidR="00D6586C" w:rsidRPr="00023302" w:rsidRDefault="00D6586C" w:rsidP="00D55BD3">
            <w:pPr>
              <w:jc w:val="cente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828"/>
        </w:trPr>
        <w:tc>
          <w:tcPr>
            <w:tcW w:w="420"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w:t>
            </w:r>
          </w:p>
        </w:tc>
        <w:tc>
          <w:tcPr>
            <w:tcW w:w="141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Гирин Николай Владимирович</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Директор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Общая совместная </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60,9</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Супруга</w:t>
            </w:r>
          </w:p>
        </w:tc>
        <w:tc>
          <w:tcPr>
            <w:tcW w:w="1418"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совместная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60,9</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val="en-US"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 </w:t>
            </w:r>
            <w:r w:rsidRPr="00023302">
              <w:rPr>
                <w:rFonts w:ascii="Times New Roman" w:eastAsia="Times New Roman" w:hAnsi="Times New Roman" w:cs="Times New Roman"/>
                <w:sz w:val="18"/>
                <w:szCs w:val="18"/>
                <w:lang w:eastAsia="ru-RU"/>
              </w:rPr>
              <w:t>085</w:t>
            </w:r>
            <w:r>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eastAsia="ru-RU"/>
              </w:rPr>
              <w:t>975,51</w:t>
            </w:r>
          </w:p>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606"/>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55,1</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55,1</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798"/>
        </w:trPr>
        <w:tc>
          <w:tcPr>
            <w:tcW w:w="420" w:type="dxa"/>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798"/>
        </w:trPr>
        <w:tc>
          <w:tcPr>
            <w:tcW w:w="420" w:type="dxa"/>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705"/>
        </w:trPr>
        <w:tc>
          <w:tcPr>
            <w:tcW w:w="420" w:type="dxa"/>
            <w:vMerge w:val="restart"/>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w:t>
            </w:r>
          </w:p>
        </w:tc>
        <w:tc>
          <w:tcPr>
            <w:tcW w:w="141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Шелепова Надежда Александровна</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Первый заместитель директора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(договор</w:t>
            </w:r>
            <w:r>
              <w:rPr>
                <w:rFonts w:ascii="Times New Roman" w:eastAsia="Times New Roman" w:hAnsi="Times New Roman" w:cs="Times New Roman"/>
                <w:sz w:val="18"/>
                <w:szCs w:val="18"/>
                <w:lang w:eastAsia="ru-RU"/>
              </w:rPr>
              <w:t xml:space="preserve"> служебного найма</w:t>
            </w:r>
            <w:r w:rsidRPr="00023302">
              <w:rPr>
                <w:rFonts w:ascii="Times New Roman" w:eastAsia="Times New Roman" w:hAnsi="Times New Roman" w:cs="Times New Roman"/>
                <w:sz w:val="18"/>
                <w:szCs w:val="18"/>
                <w:lang w:eastAsia="ru-RU"/>
              </w:rPr>
              <w:t>)</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82,6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hideMark/>
          </w:tcPr>
          <w:p w:rsidR="00D6586C"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Универсал </w:t>
            </w:r>
            <w:r w:rsidRPr="00023302">
              <w:rPr>
                <w:rFonts w:ascii="Times New Roman" w:eastAsia="Times New Roman" w:hAnsi="Times New Roman" w:cs="Times New Roman"/>
                <w:sz w:val="18"/>
                <w:szCs w:val="18"/>
                <w:lang w:val="en-US" w:eastAsia="ru-RU"/>
              </w:rPr>
              <w:t>GREAT</w:t>
            </w:r>
            <w:r w:rsidRPr="00023302">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val="en-US" w:eastAsia="ru-RU"/>
              </w:rPr>
              <w:t>WALL</w:t>
            </w:r>
            <w:r w:rsidRPr="00023302">
              <w:rPr>
                <w:rFonts w:ascii="Times New Roman" w:eastAsia="Times New Roman" w:hAnsi="Times New Roman" w:cs="Times New Roman"/>
                <w:sz w:val="18"/>
                <w:szCs w:val="18"/>
                <w:lang w:eastAsia="ru-RU"/>
              </w:rPr>
              <w:t>;</w:t>
            </w:r>
          </w:p>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1 118 547,92</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735"/>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ГАЗ Грузовой фургон ГАЗ 2705;</w:t>
            </w: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177"/>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Земельный участок. Для размещения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1498,0</w:t>
            </w:r>
          </w:p>
        </w:tc>
        <w:tc>
          <w:tcPr>
            <w:tcW w:w="85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ГАЗ автобус ГАЗ322132</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1124"/>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домов индивидуальной жилой застройки</w:t>
            </w:r>
            <w:proofErr w:type="gramStart"/>
            <w:r w:rsidRPr="00023302">
              <w:rPr>
                <w:rFonts w:ascii="Times New Roman" w:eastAsia="Times New Roman" w:hAnsi="Times New Roman" w:cs="Times New Roman"/>
                <w:sz w:val="18"/>
                <w:szCs w:val="18"/>
                <w:lang w:eastAsia="ru-RU"/>
              </w:rPr>
              <w:t>.</w:t>
            </w:r>
            <w:proofErr w:type="gramEnd"/>
            <w:r w:rsidRPr="00023302">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а</w:t>
            </w:r>
            <w:proofErr w:type="gramEnd"/>
            <w:r>
              <w:rPr>
                <w:rFonts w:ascii="Times New Roman" w:eastAsia="Times New Roman" w:hAnsi="Times New Roman" w:cs="Times New Roman"/>
                <w:sz w:val="18"/>
                <w:szCs w:val="18"/>
                <w:lang w:eastAsia="ru-RU"/>
              </w:rPr>
              <w:t>ренда</w:t>
            </w:r>
            <w:r w:rsidRPr="00023302">
              <w:rPr>
                <w:rFonts w:ascii="Times New Roman" w:eastAsia="Times New Roman" w:hAnsi="Times New Roman" w:cs="Times New Roman"/>
                <w:sz w:val="18"/>
                <w:szCs w:val="18"/>
                <w:lang w:eastAsia="ru-RU"/>
              </w:rPr>
              <w:t>)</w:t>
            </w:r>
          </w:p>
        </w:tc>
        <w:tc>
          <w:tcPr>
            <w:tcW w:w="99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(договор</w:t>
            </w:r>
            <w:r>
              <w:rPr>
                <w:rFonts w:ascii="Times New Roman" w:eastAsia="Times New Roman" w:hAnsi="Times New Roman" w:cs="Times New Roman"/>
                <w:sz w:val="18"/>
                <w:szCs w:val="18"/>
                <w:lang w:eastAsia="ru-RU"/>
              </w:rPr>
              <w:t xml:space="preserve"> служебного найма</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82,6</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(договор</w:t>
            </w:r>
            <w:r>
              <w:rPr>
                <w:rFonts w:ascii="Times New Roman" w:eastAsia="Times New Roman" w:hAnsi="Times New Roman" w:cs="Times New Roman"/>
                <w:sz w:val="18"/>
                <w:szCs w:val="18"/>
                <w:lang w:eastAsia="ru-RU"/>
              </w:rPr>
              <w:t xml:space="preserve"> служебного найма</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82,6</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(договор</w:t>
            </w:r>
            <w:r>
              <w:rPr>
                <w:rFonts w:ascii="Times New Roman" w:eastAsia="Times New Roman" w:hAnsi="Times New Roman" w:cs="Times New Roman"/>
                <w:sz w:val="18"/>
                <w:szCs w:val="18"/>
                <w:lang w:eastAsia="ru-RU"/>
              </w:rPr>
              <w:t xml:space="preserve"> служебного найма</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82,6</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Несовершеннолетний </w:t>
            </w:r>
            <w:r w:rsidRPr="00023302">
              <w:rPr>
                <w:rFonts w:ascii="Times New Roman" w:eastAsia="Times New Roman" w:hAnsi="Times New Roman" w:cs="Times New Roman"/>
                <w:sz w:val="18"/>
                <w:szCs w:val="18"/>
                <w:lang w:eastAsia="ru-RU"/>
              </w:rPr>
              <w:lastRenderedPageBreak/>
              <w:t>ребенок</w:t>
            </w:r>
          </w:p>
        </w:tc>
        <w:tc>
          <w:tcPr>
            <w:tcW w:w="1418" w:type="dxa"/>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(договор</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lastRenderedPageBreak/>
              <w:t>служебного найма</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82,6</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3</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Богомолова Елена Александровна</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Заместитель директора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49,0</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val="en-US"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1 298 308,77</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139" w:type="dxa"/>
            <w:hideMark/>
          </w:tcPr>
          <w:p w:rsidR="00D6586C"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Квартира </w:t>
            </w:r>
          </w:p>
        </w:tc>
        <w:tc>
          <w:tcPr>
            <w:tcW w:w="1270" w:type="dxa"/>
            <w:hideMark/>
          </w:tcPr>
          <w:p w:rsidR="00D6586C"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(51/394)</w:t>
            </w:r>
          </w:p>
        </w:tc>
        <w:tc>
          <w:tcPr>
            <w:tcW w:w="993" w:type="dxa"/>
            <w:hideMark/>
          </w:tcPr>
          <w:p w:rsidR="00D6586C"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197,4</w:t>
            </w:r>
          </w:p>
        </w:tc>
        <w:tc>
          <w:tcPr>
            <w:tcW w:w="855" w:type="dxa"/>
            <w:hideMark/>
          </w:tcPr>
          <w:p w:rsidR="00D6586C"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val="en-US"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46"/>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49,0</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Цикунов Алексей Юрьевич</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Заместитель директора департамента</w:t>
            </w:r>
            <w:r>
              <w:rPr>
                <w:rFonts w:ascii="Times New Roman" w:eastAsia="Times New Roman" w:hAnsi="Times New Roman" w:cs="Times New Roman"/>
                <w:sz w:val="18"/>
                <w:szCs w:val="18"/>
                <w:lang w:eastAsia="ru-RU"/>
              </w:rPr>
              <w:t xml:space="preserve"> </w:t>
            </w:r>
            <w:proofErr w:type="spellStart"/>
            <w:proofErr w:type="gramStart"/>
            <w:r>
              <w:rPr>
                <w:rFonts w:ascii="Times New Roman" w:eastAsia="Times New Roman" w:hAnsi="Times New Roman" w:cs="Times New Roman"/>
                <w:sz w:val="18"/>
                <w:szCs w:val="18"/>
                <w:lang w:eastAsia="ru-RU"/>
              </w:rPr>
              <w:t>здравоохране-ния</w:t>
            </w:r>
            <w:proofErr w:type="spellEnd"/>
            <w:proofErr w:type="gramEnd"/>
            <w:r w:rsidRPr="00023302">
              <w:rPr>
                <w:rFonts w:ascii="Times New Roman" w:eastAsia="Times New Roman" w:hAnsi="Times New Roman" w:cs="Times New Roman"/>
                <w:sz w:val="18"/>
                <w:szCs w:val="18"/>
                <w:lang w:eastAsia="ru-RU"/>
              </w:rPr>
              <w:t xml:space="preserve"> по лекарственному обеспечению населения</w:t>
            </w: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102,0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roofErr w:type="spellStart"/>
            <w:r w:rsidRPr="00023302">
              <w:rPr>
                <w:rFonts w:ascii="Times New Roman" w:eastAsia="Times New Roman" w:hAnsi="Times New Roman" w:cs="Times New Roman"/>
                <w:sz w:val="18"/>
                <w:szCs w:val="18"/>
                <w:lang w:eastAsia="ru-RU"/>
              </w:rPr>
              <w:t>СУЗУКИ</w:t>
            </w:r>
            <w:proofErr w:type="spellEnd"/>
            <w:r w:rsidRPr="00023302">
              <w:rPr>
                <w:rFonts w:ascii="Times New Roman" w:eastAsia="Times New Roman" w:hAnsi="Times New Roman" w:cs="Times New Roman"/>
                <w:sz w:val="18"/>
                <w:szCs w:val="18"/>
                <w:lang w:eastAsia="ru-RU"/>
              </w:rPr>
              <w:t xml:space="preserve"> Гранд </w:t>
            </w:r>
            <w:proofErr w:type="spellStart"/>
            <w:r w:rsidRPr="00023302">
              <w:rPr>
                <w:rFonts w:ascii="Times New Roman" w:eastAsia="Times New Roman" w:hAnsi="Times New Roman" w:cs="Times New Roman"/>
                <w:sz w:val="18"/>
                <w:szCs w:val="18"/>
                <w:lang w:eastAsia="ru-RU"/>
              </w:rPr>
              <w:t>Витара</w:t>
            </w:r>
            <w:proofErr w:type="spellEnd"/>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964 540,67</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val="restart"/>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супруга</w:t>
            </w:r>
          </w:p>
        </w:tc>
        <w:tc>
          <w:tcPr>
            <w:tcW w:w="1418"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29,3</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102,0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ФОЛЬКСВАГЕН Гольф</w:t>
            </w: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1 1 427 734,78</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68,3</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1449"/>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вакансия</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Заместитель директора департамента </w:t>
            </w:r>
            <w:proofErr w:type="spellStart"/>
            <w:proofErr w:type="gramStart"/>
            <w:r>
              <w:rPr>
                <w:rFonts w:ascii="Times New Roman" w:eastAsia="Times New Roman" w:hAnsi="Times New Roman" w:cs="Times New Roman"/>
                <w:sz w:val="18"/>
                <w:szCs w:val="18"/>
                <w:lang w:eastAsia="ru-RU"/>
              </w:rPr>
              <w:t>здравоохране-ния</w:t>
            </w:r>
            <w:proofErr w:type="spellEnd"/>
            <w:proofErr w:type="gramEnd"/>
            <w:r>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eastAsia="ru-RU"/>
              </w:rPr>
              <w:t>по лечебно-профилактической помощи населению</w:t>
            </w: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Родина Любовь Николаевна</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по лицензированию медицинской, фармацевтической деятельности, деятельности </w:t>
            </w:r>
            <w:r w:rsidRPr="00023302">
              <w:rPr>
                <w:rFonts w:ascii="Times New Roman" w:eastAsia="Times New Roman" w:hAnsi="Times New Roman" w:cs="Times New Roman"/>
                <w:sz w:val="18"/>
                <w:szCs w:val="18"/>
                <w:lang w:eastAsia="ru-RU"/>
              </w:rPr>
              <w:lastRenderedPageBreak/>
              <w:t xml:space="preserve">связанной с оборотом наркотических средств и психотропных веществ и контроля качества оказания медицинской помощи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57,9</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(договор социального найма)</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44,4</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701 081,6</w:t>
            </w:r>
          </w:p>
        </w:tc>
        <w:tc>
          <w:tcPr>
            <w:tcW w:w="1412" w:type="dxa"/>
            <w:hideMark/>
          </w:tcPr>
          <w:p w:rsidR="00D6586C" w:rsidRPr="00023302" w:rsidRDefault="00D6586C" w:rsidP="00D55BD3">
            <w:pPr>
              <w:jc w:val="center"/>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 </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57,9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13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(договор социального найма)</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44,4</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val="restart"/>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7</w:t>
            </w:r>
          </w:p>
        </w:tc>
        <w:tc>
          <w:tcPr>
            <w:tcW w:w="1413" w:type="dxa"/>
            <w:vMerge w:val="restart"/>
          </w:tcPr>
          <w:p w:rsidR="00D6586C" w:rsidRPr="00023302" w:rsidRDefault="00D6586C" w:rsidP="00D55BD3">
            <w:pPr>
              <w:rPr>
                <w:rFonts w:ascii="Times New Roman" w:eastAsia="Times New Roman" w:hAnsi="Times New Roman" w:cs="Times New Roman"/>
                <w:sz w:val="18"/>
                <w:szCs w:val="18"/>
                <w:lang w:eastAsia="ru-RU"/>
              </w:rPr>
            </w:pPr>
            <w:proofErr w:type="spellStart"/>
            <w:r w:rsidRPr="00023302">
              <w:rPr>
                <w:rFonts w:ascii="Times New Roman" w:eastAsia="Times New Roman" w:hAnsi="Times New Roman" w:cs="Times New Roman"/>
                <w:sz w:val="18"/>
                <w:szCs w:val="18"/>
                <w:lang w:eastAsia="ru-RU"/>
              </w:rPr>
              <w:t>Куфарева</w:t>
            </w:r>
            <w:proofErr w:type="spellEnd"/>
            <w:r w:rsidRPr="00023302">
              <w:rPr>
                <w:rFonts w:ascii="Times New Roman" w:eastAsia="Times New Roman" w:hAnsi="Times New Roman" w:cs="Times New Roman"/>
                <w:sz w:val="18"/>
                <w:szCs w:val="18"/>
                <w:lang w:eastAsia="ru-RU"/>
              </w:rPr>
              <w:t xml:space="preserve"> Татьяна Валентиновна</w:t>
            </w:r>
          </w:p>
        </w:tc>
        <w:tc>
          <w:tcPr>
            <w:tcW w:w="1418" w:type="dxa"/>
            <w:vMerge w:val="restart"/>
          </w:tcPr>
          <w:p w:rsidR="00D6586C" w:rsidRPr="00023302" w:rsidRDefault="00D6586C" w:rsidP="00D6586C">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Консультант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качества оказания медицинской помощи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Земельный участок</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1020,0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442 716,71</w:t>
            </w:r>
          </w:p>
        </w:tc>
        <w:tc>
          <w:tcPr>
            <w:tcW w:w="1412"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Земельный участок</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(9/16)</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868,0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26,6</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(9/16)</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36,4</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50,1</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w:t>
            </w:r>
            <w:r w:rsidRPr="00023302">
              <w:rPr>
                <w:rFonts w:ascii="Times New Roman" w:eastAsia="Times New Roman" w:hAnsi="Times New Roman" w:cs="Times New Roman"/>
                <w:sz w:val="18"/>
                <w:szCs w:val="18"/>
                <w:lang w:eastAsia="ru-RU"/>
              </w:rPr>
              <w:lastRenderedPageBreak/>
              <w:t>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76,0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r>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eastAsia="ru-RU"/>
              </w:rPr>
              <w:lastRenderedPageBreak/>
              <w:t>(фактическое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50,1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roofErr w:type="spellStart"/>
            <w:r w:rsidRPr="00023302">
              <w:rPr>
                <w:rFonts w:ascii="Times New Roman" w:eastAsia="Times New Roman" w:hAnsi="Times New Roman" w:cs="Times New Roman"/>
                <w:sz w:val="18"/>
                <w:szCs w:val="18"/>
                <w:lang w:eastAsia="ru-RU"/>
              </w:rPr>
              <w:t>КИА</w:t>
            </w:r>
            <w:proofErr w:type="spellEnd"/>
            <w:r w:rsidRPr="00023302">
              <w:rPr>
                <w:rFonts w:ascii="Times New Roman" w:eastAsia="Times New Roman" w:hAnsi="Times New Roman" w:cs="Times New Roman"/>
                <w:sz w:val="18"/>
                <w:szCs w:val="18"/>
                <w:lang w:eastAsia="ru-RU"/>
              </w:rPr>
              <w:t xml:space="preserve"> </w:t>
            </w:r>
            <w:proofErr w:type="spellStart"/>
            <w:r w:rsidRPr="00023302">
              <w:rPr>
                <w:rFonts w:ascii="Times New Roman" w:eastAsia="Times New Roman" w:hAnsi="Times New Roman" w:cs="Times New Roman"/>
                <w:sz w:val="18"/>
                <w:szCs w:val="18"/>
                <w:lang w:val="en-US" w:eastAsia="ru-RU"/>
              </w:rPr>
              <w:t>CEED</w:t>
            </w:r>
            <w:proofErr w:type="spellEnd"/>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1 144 643,48</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r>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50,1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Колышкина Анна Викторовна</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Главный специалист-эксперт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качества оказания медицинской помощи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41,4</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341,0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381 380,42</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41,4</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341,0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ХЕНДЭ </w:t>
            </w:r>
            <w:proofErr w:type="spellStart"/>
            <w:r w:rsidRPr="00023302">
              <w:rPr>
                <w:rFonts w:ascii="Times New Roman" w:eastAsia="Times New Roman" w:hAnsi="Times New Roman" w:cs="Times New Roman"/>
                <w:sz w:val="18"/>
                <w:szCs w:val="18"/>
                <w:lang w:eastAsia="ru-RU"/>
              </w:rPr>
              <w:t>Хенде</w:t>
            </w:r>
            <w:proofErr w:type="spellEnd"/>
            <w:r w:rsidRPr="00023302">
              <w:rPr>
                <w:rFonts w:ascii="Times New Roman" w:eastAsia="Times New Roman" w:hAnsi="Times New Roman" w:cs="Times New Roman"/>
                <w:sz w:val="18"/>
                <w:szCs w:val="18"/>
                <w:lang w:eastAsia="ru-RU"/>
              </w:rPr>
              <w:t xml:space="preserve"> </w:t>
            </w:r>
            <w:proofErr w:type="spellStart"/>
            <w:r w:rsidRPr="00023302">
              <w:rPr>
                <w:rFonts w:ascii="Times New Roman" w:eastAsia="Times New Roman" w:hAnsi="Times New Roman" w:cs="Times New Roman"/>
                <w:sz w:val="18"/>
                <w:szCs w:val="18"/>
                <w:lang w:eastAsia="ru-RU"/>
              </w:rPr>
              <w:t>крета</w:t>
            </w:r>
            <w:proofErr w:type="spellEnd"/>
            <w:r w:rsidRPr="00023302">
              <w:rPr>
                <w:rFonts w:ascii="Times New Roman" w:eastAsia="Times New Roman" w:hAnsi="Times New Roman" w:cs="Times New Roman"/>
                <w:sz w:val="18"/>
                <w:szCs w:val="18"/>
                <w:lang w:eastAsia="ru-RU"/>
              </w:rPr>
              <w:t>;</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ВАЗ 2121</w:t>
            </w:r>
          </w:p>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1 217 746,72</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41,4</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341,0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41,4</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341,0</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8C1BE6">
        <w:trPr>
          <w:trHeight w:val="207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9</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Вакансия</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организации медицинской помощи и профилактической работы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4761"/>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10</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Вакансия</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Заместитель начальника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качества оказания медицинской помощи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1656"/>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11</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Виноградова Ольга Сергеевна</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финансово-экономической деятельности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proofErr w:type="spellStart"/>
            <w:proofErr w:type="gramStart"/>
            <w:r w:rsidRPr="00023302">
              <w:rPr>
                <w:rFonts w:ascii="Times New Roman" w:eastAsia="Times New Roman" w:hAnsi="Times New Roman" w:cs="Times New Roman"/>
                <w:sz w:val="18"/>
                <w:szCs w:val="18"/>
                <w:lang w:eastAsia="ru-RU"/>
              </w:rPr>
              <w:t>Инди-видуальная</w:t>
            </w:r>
            <w:proofErr w:type="spellEnd"/>
            <w:proofErr w:type="gramEnd"/>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69,3</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800 488,84</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47,0</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val="en-US" w:eastAsia="ru-RU"/>
              </w:rPr>
              <w:t>Audi-80</w:t>
            </w:r>
            <w:r w:rsidRPr="00023302">
              <w:rPr>
                <w:rFonts w:ascii="Times New Roman" w:eastAsia="Times New Roman" w:hAnsi="Times New Roman" w:cs="Times New Roman"/>
                <w:sz w:val="18"/>
                <w:szCs w:val="18"/>
                <w:lang w:eastAsia="ru-RU"/>
              </w:rPr>
              <w:t xml:space="preserve">, </w:t>
            </w:r>
            <w:r w:rsidRPr="00023302">
              <w:rPr>
                <w:rFonts w:ascii="Times New Roman" w:eastAsia="Times New Roman" w:hAnsi="Times New Roman" w:cs="Times New Roman"/>
                <w:sz w:val="18"/>
                <w:szCs w:val="18"/>
                <w:lang w:val="en-US" w:eastAsia="ru-RU"/>
              </w:rPr>
              <w:t xml:space="preserve">Chevrolet </w:t>
            </w:r>
            <w:proofErr w:type="spellStart"/>
            <w:r w:rsidRPr="00023302">
              <w:rPr>
                <w:rFonts w:ascii="Times New Roman" w:eastAsia="Times New Roman" w:hAnsi="Times New Roman" w:cs="Times New Roman"/>
                <w:sz w:val="18"/>
                <w:szCs w:val="18"/>
                <w:lang w:val="en-US" w:eastAsia="ru-RU"/>
              </w:rPr>
              <w:t>Niva</w:t>
            </w:r>
            <w:proofErr w:type="spellEnd"/>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 </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645 505,46</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69,3</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tcPr>
          <w:p w:rsidR="00D6586C" w:rsidRPr="00023302" w:rsidRDefault="00D6586C" w:rsidP="00D55BD3">
            <w:pPr>
              <w:jc w:val="both"/>
              <w:rPr>
                <w:rFonts w:ascii="Times New Roman" w:eastAsia="Times New Roman" w:hAnsi="Times New Roman" w:cs="Times New Roman"/>
                <w:sz w:val="18"/>
                <w:szCs w:val="18"/>
                <w:lang w:val="en-US"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69,3</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val="en-US"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12</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Клочкова Светлана Николаевна</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лекарственного обеспечения населения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 1/2</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61,0</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941 843,06</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Земельный участок </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1500,0</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Земельный участок </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1500,0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105,7</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гараж</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24,9</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13</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proofErr w:type="spellStart"/>
            <w:r w:rsidRPr="00023302">
              <w:rPr>
                <w:rFonts w:ascii="Times New Roman" w:eastAsia="Times New Roman" w:hAnsi="Times New Roman" w:cs="Times New Roman"/>
                <w:sz w:val="18"/>
                <w:szCs w:val="18"/>
                <w:lang w:eastAsia="ru-RU"/>
              </w:rPr>
              <w:t>Дудникова</w:t>
            </w:r>
            <w:proofErr w:type="spellEnd"/>
            <w:r w:rsidRPr="00023302">
              <w:rPr>
                <w:rFonts w:ascii="Times New Roman" w:eastAsia="Times New Roman" w:hAnsi="Times New Roman" w:cs="Times New Roman"/>
                <w:sz w:val="18"/>
                <w:szCs w:val="18"/>
                <w:lang w:eastAsia="ru-RU"/>
              </w:rPr>
              <w:t xml:space="preserve"> Татьяна </w:t>
            </w:r>
            <w:proofErr w:type="spellStart"/>
            <w:r w:rsidRPr="00023302">
              <w:rPr>
                <w:rFonts w:ascii="Times New Roman" w:eastAsia="Times New Roman" w:hAnsi="Times New Roman" w:cs="Times New Roman"/>
                <w:sz w:val="18"/>
                <w:szCs w:val="18"/>
                <w:lang w:eastAsia="ru-RU"/>
              </w:rPr>
              <w:t>Аввивовна</w:t>
            </w:r>
            <w:proofErr w:type="spellEnd"/>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Консультант отдела лекарственного обеспечения населения департамента </w:t>
            </w:r>
            <w:proofErr w:type="spellStart"/>
            <w:proofErr w:type="gramStart"/>
            <w:r w:rsidRPr="00023302">
              <w:rPr>
                <w:rFonts w:ascii="Times New Roman" w:eastAsia="Times New Roman" w:hAnsi="Times New Roman" w:cs="Times New Roman"/>
                <w:sz w:val="18"/>
                <w:szCs w:val="18"/>
                <w:lang w:eastAsia="ru-RU"/>
              </w:rPr>
              <w:t>здравоохране-ния</w:t>
            </w:r>
            <w:proofErr w:type="spellEnd"/>
            <w:proofErr w:type="gramEnd"/>
          </w:p>
        </w:tc>
        <w:tc>
          <w:tcPr>
            <w:tcW w:w="113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45,2</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ВАЗ 211540</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497 973,32</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57,1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45,2</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ВАЗ 217230, автоприцеп к автомобилю </w:t>
            </w:r>
            <w:proofErr w:type="spellStart"/>
            <w:r w:rsidRPr="00023302">
              <w:rPr>
                <w:rFonts w:ascii="Times New Roman" w:eastAsia="Times New Roman" w:hAnsi="Times New Roman" w:cs="Times New Roman"/>
                <w:sz w:val="18"/>
                <w:szCs w:val="18"/>
                <w:lang w:eastAsia="ru-RU"/>
              </w:rPr>
              <w:t>МЗСА</w:t>
            </w:r>
            <w:proofErr w:type="spellEnd"/>
            <w:r w:rsidRPr="00023302">
              <w:rPr>
                <w:rFonts w:ascii="Times New Roman" w:eastAsia="Times New Roman" w:hAnsi="Times New Roman" w:cs="Times New Roman"/>
                <w:sz w:val="18"/>
                <w:szCs w:val="18"/>
                <w:lang w:eastAsia="ru-RU"/>
              </w:rPr>
              <w:t xml:space="preserve"> 817701</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489 921,85</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3"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hideMark/>
          </w:tcPr>
          <w:p w:rsidR="00D6586C" w:rsidRPr="00023302" w:rsidRDefault="00D6586C" w:rsidP="00D55BD3">
            <w:pPr>
              <w:rPr>
                <w:rFonts w:ascii="Times New Roman" w:eastAsia="Times New Roman" w:hAnsi="Times New Roman" w:cs="Times New Roman"/>
                <w:sz w:val="18"/>
                <w:szCs w:val="18"/>
                <w:lang w:eastAsia="ru-RU"/>
              </w:rPr>
            </w:pP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Гараж</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39,2</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45,2</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57,1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14</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Смирнова Валентина Леонидовна</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бухгалтерского учета, отчетности и контроля </w:t>
            </w:r>
            <w:proofErr w:type="gramStart"/>
            <w:r w:rsidRPr="00023302">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lastRenderedPageBreak/>
              <w:t>г</w:t>
            </w:r>
            <w:proofErr w:type="gramEnd"/>
            <w:r w:rsidRPr="00023302">
              <w:rPr>
                <w:rFonts w:ascii="Times New Roman" w:eastAsia="Times New Roman" w:hAnsi="Times New Roman" w:cs="Times New Roman"/>
                <w:sz w:val="18"/>
                <w:szCs w:val="18"/>
                <w:lang w:eastAsia="ru-RU"/>
              </w:rPr>
              <w:t xml:space="preserve">лавный бухгалтер департамента </w:t>
            </w:r>
            <w:proofErr w:type="spell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
          <w:p w:rsidR="00D6586C" w:rsidRPr="00023302" w:rsidRDefault="00D6586C" w:rsidP="00D55BD3">
            <w:pPr>
              <w:jc w:val="both"/>
              <w:rPr>
                <w:rFonts w:ascii="Times New Roman" w:eastAsia="Times New Roman" w:hAnsi="Times New Roman" w:cs="Times New Roman"/>
                <w:sz w:val="18"/>
                <w:szCs w:val="18"/>
                <w:lang w:eastAsia="ru-RU"/>
              </w:rPr>
            </w:pPr>
          </w:p>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 (1/2)</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46,3</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1 081 944,10</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Земельный участок</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900,0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Земельный участок</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550,0</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15</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Мавренкова Анна Николаевна</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развития медицинской помощи детям и службы родовспоможения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 (1/4)</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60,8</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Лада </w:t>
            </w:r>
            <w:proofErr w:type="spellStart"/>
            <w:r w:rsidRPr="00023302">
              <w:rPr>
                <w:rFonts w:ascii="Times New Roman" w:eastAsia="Times New Roman" w:hAnsi="Times New Roman" w:cs="Times New Roman"/>
                <w:sz w:val="18"/>
                <w:szCs w:val="18"/>
                <w:lang w:eastAsia="ru-RU"/>
              </w:rPr>
              <w:t>ХЭТЧБЕК</w:t>
            </w:r>
            <w:proofErr w:type="spellEnd"/>
            <w:r w:rsidRPr="00023302">
              <w:rPr>
                <w:rFonts w:ascii="Times New Roman" w:eastAsia="Times New Roman" w:hAnsi="Times New Roman" w:cs="Times New Roman"/>
                <w:sz w:val="18"/>
                <w:szCs w:val="18"/>
                <w:lang w:eastAsia="ru-RU"/>
              </w:rPr>
              <w:t xml:space="preserve"> 111930</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764 775,08</w:t>
            </w:r>
          </w:p>
        </w:tc>
        <w:tc>
          <w:tcPr>
            <w:tcW w:w="1412" w:type="dxa"/>
            <w:hideMark/>
          </w:tcPr>
          <w:p w:rsidR="00D6586C"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E83F8F" w:rsidRDefault="00D6586C" w:rsidP="00D55BD3">
            <w:pPr>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vMerge w:val="restart"/>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Земельный участок</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3500,0</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ВАЗ 321074</w:t>
            </w:r>
          </w:p>
        </w:tc>
        <w:tc>
          <w:tcPr>
            <w:tcW w:w="1423"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480 620,23</w:t>
            </w:r>
          </w:p>
        </w:tc>
        <w:tc>
          <w:tcPr>
            <w:tcW w:w="1412" w:type="dxa"/>
            <w:vMerge w:val="restart"/>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77,3</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 (1/4)</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60,8</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 (1/2 и 1/2)</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45,3</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16</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proofErr w:type="spellStart"/>
            <w:r w:rsidRPr="00023302">
              <w:rPr>
                <w:rFonts w:ascii="Times New Roman" w:eastAsia="Times New Roman" w:hAnsi="Times New Roman" w:cs="Times New Roman"/>
                <w:sz w:val="18"/>
                <w:szCs w:val="18"/>
                <w:lang w:eastAsia="ru-RU"/>
              </w:rPr>
              <w:t>Пакина</w:t>
            </w:r>
            <w:proofErr w:type="spellEnd"/>
            <w:r w:rsidRPr="00023302">
              <w:rPr>
                <w:rFonts w:ascii="Times New Roman" w:eastAsia="Times New Roman" w:hAnsi="Times New Roman" w:cs="Times New Roman"/>
                <w:sz w:val="18"/>
                <w:szCs w:val="18"/>
                <w:lang w:eastAsia="ru-RU"/>
              </w:rPr>
              <w:t xml:space="preserve"> Ольга Сергеевна</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Главный специалист-эксперт отдела развития медицинской помощи детям и службы родовспоможения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48,9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391 141,05</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48,9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17</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Вакансия</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Начальник отдела анализа, прогнозирован</w:t>
            </w:r>
            <w:r w:rsidRPr="00023302">
              <w:rPr>
                <w:rFonts w:ascii="Times New Roman" w:eastAsia="Times New Roman" w:hAnsi="Times New Roman" w:cs="Times New Roman"/>
                <w:sz w:val="18"/>
                <w:szCs w:val="18"/>
                <w:lang w:eastAsia="ru-RU"/>
              </w:rPr>
              <w:lastRenderedPageBreak/>
              <w:t xml:space="preserve">ия и реализации программ развития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6586C">
        <w:trPr>
          <w:trHeight w:val="1408"/>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18</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Минькова</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Елена Валериевна</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w:t>
            </w:r>
            <w:proofErr w:type="gramStart"/>
            <w:r w:rsidRPr="00023302">
              <w:rPr>
                <w:rFonts w:ascii="Times New Roman" w:eastAsia="Times New Roman" w:hAnsi="Times New Roman" w:cs="Times New Roman"/>
                <w:sz w:val="18"/>
                <w:szCs w:val="18"/>
                <w:lang w:eastAsia="ru-RU"/>
              </w:rPr>
              <w:t>отдела мониторинга материально-технического состояния медицинских организаций департамента</w:t>
            </w:r>
            <w:proofErr w:type="gramEnd"/>
            <w:r w:rsidRPr="00023302">
              <w:rPr>
                <w:rFonts w:ascii="Times New Roman" w:eastAsia="Times New Roman" w:hAnsi="Times New Roman" w:cs="Times New Roman"/>
                <w:sz w:val="18"/>
                <w:szCs w:val="18"/>
                <w:lang w:eastAsia="ru-RU"/>
              </w:rPr>
              <w:t xml:space="preserve"> </w:t>
            </w:r>
            <w:proofErr w:type="spell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(1/2)</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65,1</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879 250,01</w:t>
            </w:r>
          </w:p>
        </w:tc>
        <w:tc>
          <w:tcPr>
            <w:tcW w:w="1412" w:type="dxa"/>
            <w:hideMark/>
          </w:tcPr>
          <w:p w:rsidR="00D6586C"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p w:rsidR="00D6586C" w:rsidRPr="00E83F8F" w:rsidRDefault="00D6586C" w:rsidP="00D55BD3">
            <w:pPr>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Долевая</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(1/2)</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65,1</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ПЕЖО 4007</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718 437,45</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3" w:type="dxa"/>
            <w:hideMark/>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8"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13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270"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855"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23"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1412" w:type="dxa"/>
            <w:hideMark/>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19</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Егорова Анастасия Сергеевна</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Заместитель </w:t>
            </w:r>
            <w:proofErr w:type="gramStart"/>
            <w:r w:rsidRPr="00023302">
              <w:rPr>
                <w:rFonts w:ascii="Times New Roman" w:eastAsia="Times New Roman" w:hAnsi="Times New Roman" w:cs="Times New Roman"/>
                <w:sz w:val="18"/>
                <w:szCs w:val="18"/>
                <w:lang w:eastAsia="ru-RU"/>
              </w:rPr>
              <w:t>начальника отдела мониторинга материально-технического состояния медицинских организаций департамента</w:t>
            </w:r>
            <w:proofErr w:type="gramEnd"/>
            <w:r w:rsidRPr="00023302">
              <w:rPr>
                <w:rFonts w:ascii="Times New Roman" w:eastAsia="Times New Roman" w:hAnsi="Times New Roman" w:cs="Times New Roman"/>
                <w:sz w:val="18"/>
                <w:szCs w:val="18"/>
                <w:lang w:eastAsia="ru-RU"/>
              </w:rPr>
              <w:t xml:space="preserve"> </w:t>
            </w:r>
            <w:proofErr w:type="spell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22,6</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39,9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585 349,33</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39,9</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МИЦУБИСИ </w:t>
            </w:r>
            <w:proofErr w:type="spellStart"/>
            <w:r w:rsidRPr="00023302">
              <w:rPr>
                <w:rFonts w:ascii="Times New Roman" w:eastAsia="Times New Roman" w:hAnsi="Times New Roman" w:cs="Times New Roman"/>
                <w:sz w:val="18"/>
                <w:szCs w:val="18"/>
                <w:lang w:eastAsia="ru-RU"/>
              </w:rPr>
              <w:t>Лансер</w:t>
            </w:r>
            <w:proofErr w:type="spellEnd"/>
            <w:r w:rsidRPr="00023302">
              <w:rPr>
                <w:rFonts w:ascii="Times New Roman" w:eastAsia="Times New Roman" w:hAnsi="Times New Roman" w:cs="Times New Roman"/>
                <w:sz w:val="18"/>
                <w:szCs w:val="18"/>
                <w:lang w:eastAsia="ru-RU"/>
              </w:rPr>
              <w:t xml:space="preserve"> 9</w:t>
            </w: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w:t>
            </w:r>
            <w:r w:rsidRPr="00023302">
              <w:rPr>
                <w:rFonts w:ascii="Times New Roman" w:eastAsia="Times New Roman" w:hAnsi="Times New Roman" w:cs="Times New Roman"/>
                <w:sz w:val="18"/>
                <w:szCs w:val="18"/>
                <w:lang w:eastAsia="ru-RU"/>
              </w:rPr>
              <w:lastRenderedPageBreak/>
              <w:t>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Квартира </w:t>
            </w:r>
            <w:r w:rsidRPr="00023302">
              <w:rPr>
                <w:rFonts w:ascii="Times New Roman" w:eastAsia="Times New Roman" w:hAnsi="Times New Roman" w:cs="Times New Roman"/>
                <w:sz w:val="18"/>
                <w:szCs w:val="18"/>
                <w:lang w:eastAsia="ru-RU"/>
              </w:rPr>
              <w:lastRenderedPageBreak/>
              <w:t>(фактич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39,9</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lastRenderedPageBreak/>
              <w:t>20</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Кобзарь Лидия Владимировна</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Главный специалист-эксперт отдела организации медицинской помощи и профилактической работы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r w:rsidRPr="00023302">
              <w:rPr>
                <w:rFonts w:ascii="Times New Roman" w:eastAsia="Times New Roman" w:hAnsi="Times New Roman" w:cs="Times New Roman"/>
                <w:sz w:val="18"/>
                <w:szCs w:val="18"/>
                <w:lang w:eastAsia="ru-RU"/>
              </w:rPr>
              <w:t xml:space="preserve"> </w:t>
            </w: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57,6</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w:t>
            </w:r>
            <w:r>
              <w:rPr>
                <w:rFonts w:ascii="Times New Roman" w:eastAsia="Times New Roman" w:hAnsi="Times New Roman" w:cs="Times New Roman"/>
                <w:sz w:val="18"/>
                <w:szCs w:val="18"/>
                <w:lang w:eastAsia="ru-RU"/>
              </w:rPr>
              <w:t>еское</w:t>
            </w:r>
            <w:r w:rsidRPr="00023302">
              <w:rPr>
                <w:rFonts w:ascii="Times New Roman" w:eastAsia="Times New Roman" w:hAnsi="Times New Roman" w:cs="Times New Roman"/>
                <w:sz w:val="18"/>
                <w:szCs w:val="18"/>
                <w:lang w:eastAsia="ru-RU"/>
              </w:rPr>
              <w:t xml:space="preserve"> предоставлен</w:t>
            </w:r>
            <w:r>
              <w:rPr>
                <w:rFonts w:ascii="Times New Roman" w:eastAsia="Times New Roman" w:hAnsi="Times New Roman" w:cs="Times New Roman"/>
                <w:sz w:val="18"/>
                <w:szCs w:val="18"/>
                <w:lang w:eastAsia="ru-RU"/>
              </w:rPr>
              <w:t>ие</w:t>
            </w:r>
            <w:r w:rsidRPr="00023302">
              <w:rPr>
                <w:rFonts w:ascii="Times New Roman" w:eastAsia="Times New Roman" w:hAnsi="Times New Roman" w:cs="Times New Roman"/>
                <w:sz w:val="18"/>
                <w:szCs w:val="18"/>
                <w:lang w:eastAsia="ru-RU"/>
              </w:rPr>
              <w:t>)</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43,8</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428 068,15</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супруг</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Жилой дом</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Общая долевая (1/3)</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50,2</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43,8 </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Автобус ПАЗ 32054,</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Автобус ПАЗ 32251</w:t>
            </w:r>
            <w:r w:rsidRPr="00023302">
              <w:rPr>
                <w:rFonts w:ascii="Times New Roman" w:eastAsia="Times New Roman" w:hAnsi="Times New Roman" w:cs="Times New Roman"/>
                <w:sz w:val="18"/>
                <w:szCs w:val="18"/>
                <w:lang w:val="en-US" w:eastAsia="ru-RU"/>
              </w:rPr>
              <w:t>R</w:t>
            </w:r>
            <w:r w:rsidRPr="00023302">
              <w:rPr>
                <w:rFonts w:ascii="Times New Roman" w:eastAsia="Times New Roman" w:hAnsi="Times New Roman" w:cs="Times New Roman"/>
                <w:sz w:val="18"/>
                <w:szCs w:val="18"/>
                <w:lang w:eastAsia="ru-RU"/>
              </w:rPr>
              <w:t>,</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Автобус ПАЗ 32054-07,</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Автобус ПАЗ 32254-07</w:t>
            </w:r>
          </w:p>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43,8</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43,8</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21</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Щеголева Наталья Аркадьевна</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Начальник отдела образования, правовой и кадровой работы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w:t>
            </w: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Индивидуальная</w:t>
            </w:r>
          </w:p>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65,5</w:t>
            </w: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33,1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ДЭУ </w:t>
            </w:r>
            <w:proofErr w:type="spellStart"/>
            <w:r w:rsidRPr="00023302">
              <w:rPr>
                <w:rFonts w:ascii="Times New Roman" w:eastAsia="Times New Roman" w:hAnsi="Times New Roman" w:cs="Times New Roman"/>
                <w:sz w:val="18"/>
                <w:szCs w:val="18"/>
                <w:lang w:eastAsia="ru-RU"/>
              </w:rPr>
              <w:t>Матиз</w:t>
            </w:r>
            <w:proofErr w:type="spellEnd"/>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814 001,05 </w:t>
            </w: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810"/>
        </w:trPr>
        <w:tc>
          <w:tcPr>
            <w:tcW w:w="42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val="restart"/>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Несовершеннолетний ребенок</w:t>
            </w:r>
          </w:p>
        </w:tc>
        <w:tc>
          <w:tcPr>
            <w:tcW w:w="1418"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33,1</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 Россия</w:t>
            </w:r>
          </w:p>
        </w:tc>
        <w:tc>
          <w:tcPr>
            <w:tcW w:w="1129"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val="restart"/>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10"/>
        </w:trPr>
        <w:tc>
          <w:tcPr>
            <w:tcW w:w="42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3" w:type="dxa"/>
            <w:vMerge/>
          </w:tcPr>
          <w:p w:rsidR="00D6586C" w:rsidRPr="00023302" w:rsidRDefault="00D6586C" w:rsidP="00D55BD3">
            <w:pPr>
              <w:rPr>
                <w:rFonts w:ascii="Times New Roman" w:eastAsia="Times New Roman" w:hAnsi="Times New Roman" w:cs="Times New Roman"/>
                <w:sz w:val="18"/>
                <w:szCs w:val="18"/>
                <w:lang w:eastAsia="ru-RU"/>
              </w:rPr>
            </w:pPr>
          </w:p>
        </w:tc>
        <w:tc>
          <w:tcPr>
            <w:tcW w:w="1418"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65,5</w:t>
            </w: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Россия</w:t>
            </w:r>
          </w:p>
        </w:tc>
        <w:tc>
          <w:tcPr>
            <w:tcW w:w="1129"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vMerge/>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vMerge/>
          </w:tcPr>
          <w:p w:rsidR="00D6586C" w:rsidRPr="00023302" w:rsidRDefault="00D6586C" w:rsidP="00D55BD3">
            <w:pPr>
              <w:jc w:val="both"/>
              <w:rPr>
                <w:rFonts w:ascii="Times New Roman" w:eastAsia="Times New Roman" w:hAnsi="Times New Roman" w:cs="Times New Roman"/>
                <w:sz w:val="18"/>
                <w:szCs w:val="18"/>
                <w:lang w:eastAsia="ru-RU"/>
              </w:rPr>
            </w:pPr>
          </w:p>
        </w:tc>
      </w:tr>
      <w:tr w:rsidR="00D6586C" w:rsidRPr="00023302" w:rsidTr="00D55BD3">
        <w:trPr>
          <w:trHeight w:val="20"/>
        </w:trPr>
        <w:tc>
          <w:tcPr>
            <w:tcW w:w="420"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22</w:t>
            </w:r>
          </w:p>
        </w:tc>
        <w:tc>
          <w:tcPr>
            <w:tcW w:w="1413" w:type="dxa"/>
          </w:tcPr>
          <w:p w:rsidR="00D6586C" w:rsidRPr="00023302" w:rsidRDefault="00D6586C" w:rsidP="00D55BD3">
            <w:pPr>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Вакансия</w:t>
            </w:r>
          </w:p>
        </w:tc>
        <w:tc>
          <w:tcPr>
            <w:tcW w:w="1418" w:type="dxa"/>
          </w:tcPr>
          <w:p w:rsidR="00D6586C" w:rsidRPr="00023302" w:rsidRDefault="00D6586C" w:rsidP="00D55BD3">
            <w:pPr>
              <w:jc w:val="both"/>
              <w:rPr>
                <w:rFonts w:ascii="Times New Roman" w:eastAsia="Times New Roman" w:hAnsi="Times New Roman" w:cs="Times New Roman"/>
                <w:sz w:val="18"/>
                <w:szCs w:val="18"/>
                <w:lang w:eastAsia="ru-RU"/>
              </w:rPr>
            </w:pPr>
            <w:r w:rsidRPr="00023302">
              <w:rPr>
                <w:rFonts w:ascii="Times New Roman" w:eastAsia="Times New Roman" w:hAnsi="Times New Roman" w:cs="Times New Roman"/>
                <w:sz w:val="18"/>
                <w:szCs w:val="18"/>
                <w:lang w:eastAsia="ru-RU"/>
              </w:rPr>
              <w:t xml:space="preserve">Ведущий специалист-эксперт отдела образования, правовой и кадровой работы департамента </w:t>
            </w:r>
            <w:proofErr w:type="spellStart"/>
            <w:proofErr w:type="gramStart"/>
            <w:r w:rsidRPr="00023302">
              <w:rPr>
                <w:rFonts w:ascii="Times New Roman" w:eastAsia="Times New Roman" w:hAnsi="Times New Roman" w:cs="Times New Roman"/>
                <w:sz w:val="18"/>
                <w:szCs w:val="18"/>
                <w:lang w:eastAsia="ru-RU"/>
              </w:rPr>
              <w:t>здравоохране</w:t>
            </w:r>
            <w:r>
              <w:rPr>
                <w:rFonts w:ascii="Times New Roman" w:eastAsia="Times New Roman" w:hAnsi="Times New Roman" w:cs="Times New Roman"/>
                <w:sz w:val="18"/>
                <w:szCs w:val="18"/>
                <w:lang w:eastAsia="ru-RU"/>
              </w:rPr>
              <w:t>-</w:t>
            </w:r>
            <w:r w:rsidRPr="00023302">
              <w:rPr>
                <w:rFonts w:ascii="Times New Roman" w:eastAsia="Times New Roman" w:hAnsi="Times New Roman" w:cs="Times New Roman"/>
                <w:sz w:val="18"/>
                <w:szCs w:val="18"/>
                <w:lang w:eastAsia="ru-RU"/>
              </w:rPr>
              <w:t>ния</w:t>
            </w:r>
            <w:proofErr w:type="spellEnd"/>
            <w:proofErr w:type="gramEnd"/>
          </w:p>
          <w:p w:rsidR="00D6586C" w:rsidRPr="00023302" w:rsidRDefault="00D6586C" w:rsidP="00D55BD3">
            <w:pPr>
              <w:jc w:val="both"/>
              <w:rPr>
                <w:rFonts w:ascii="Times New Roman" w:eastAsia="Times New Roman" w:hAnsi="Times New Roman" w:cs="Times New Roman"/>
                <w:sz w:val="18"/>
                <w:szCs w:val="18"/>
                <w:lang w:eastAsia="ru-RU"/>
              </w:rPr>
            </w:pPr>
          </w:p>
        </w:tc>
        <w:tc>
          <w:tcPr>
            <w:tcW w:w="113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27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5"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55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99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850"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129"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23" w:type="dxa"/>
          </w:tcPr>
          <w:p w:rsidR="00D6586C" w:rsidRPr="00023302" w:rsidRDefault="00D6586C" w:rsidP="00D55BD3">
            <w:pPr>
              <w:jc w:val="both"/>
              <w:rPr>
                <w:rFonts w:ascii="Times New Roman" w:eastAsia="Times New Roman" w:hAnsi="Times New Roman" w:cs="Times New Roman"/>
                <w:sz w:val="18"/>
                <w:szCs w:val="18"/>
                <w:lang w:eastAsia="ru-RU"/>
              </w:rPr>
            </w:pPr>
          </w:p>
        </w:tc>
        <w:tc>
          <w:tcPr>
            <w:tcW w:w="1412" w:type="dxa"/>
          </w:tcPr>
          <w:p w:rsidR="00D6586C" w:rsidRPr="00023302" w:rsidRDefault="00D6586C" w:rsidP="00D55BD3">
            <w:pPr>
              <w:jc w:val="both"/>
              <w:rPr>
                <w:rFonts w:ascii="Times New Roman" w:eastAsia="Times New Roman" w:hAnsi="Times New Roman" w:cs="Times New Roman"/>
                <w:sz w:val="18"/>
                <w:szCs w:val="18"/>
                <w:lang w:eastAsia="ru-RU"/>
              </w:rPr>
            </w:pPr>
          </w:p>
        </w:tc>
      </w:tr>
    </w:tbl>
    <w:p w:rsidR="00D6586C" w:rsidRPr="00D6586C" w:rsidRDefault="00D6586C" w:rsidP="00D6586C">
      <w:pPr>
        <w:spacing w:after="0" w:line="240" w:lineRule="auto"/>
        <w:jc w:val="both"/>
        <w:rPr>
          <w:rFonts w:ascii="Times New Roman" w:hAnsi="Times New Roman" w:cs="Times New Roman"/>
          <w:sz w:val="20"/>
          <w:szCs w:val="20"/>
        </w:rPr>
      </w:pPr>
    </w:p>
    <w:sectPr w:rsidR="00D6586C" w:rsidRPr="00D6586C" w:rsidSect="00D6586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E9" w:rsidRDefault="00CC75E9" w:rsidP="00D6586C">
      <w:pPr>
        <w:spacing w:after="0" w:line="240" w:lineRule="auto"/>
      </w:pPr>
      <w:r>
        <w:separator/>
      </w:r>
    </w:p>
  </w:endnote>
  <w:endnote w:type="continuationSeparator" w:id="0">
    <w:p w:rsidR="00CC75E9" w:rsidRDefault="00CC75E9" w:rsidP="00D6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E9" w:rsidRDefault="00CC75E9" w:rsidP="00D6586C">
      <w:pPr>
        <w:spacing w:after="0" w:line="240" w:lineRule="auto"/>
      </w:pPr>
      <w:r>
        <w:separator/>
      </w:r>
    </w:p>
  </w:footnote>
  <w:footnote w:type="continuationSeparator" w:id="0">
    <w:p w:rsidR="00CC75E9" w:rsidRDefault="00CC75E9" w:rsidP="00D65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6C"/>
    <w:rsid w:val="005D6CB7"/>
    <w:rsid w:val="00741B44"/>
    <w:rsid w:val="00A83870"/>
    <w:rsid w:val="00CC75E9"/>
    <w:rsid w:val="00D6586C"/>
    <w:rsid w:val="00E9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B7"/>
  </w:style>
  <w:style w:type="paragraph" w:styleId="3">
    <w:name w:val="heading 3"/>
    <w:basedOn w:val="a"/>
    <w:link w:val="30"/>
    <w:uiPriority w:val="9"/>
    <w:qFormat/>
    <w:rsid w:val="00D658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58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586C"/>
  </w:style>
  <w:style w:type="paragraph" w:styleId="a5">
    <w:name w:val="footer"/>
    <w:basedOn w:val="a"/>
    <w:link w:val="a6"/>
    <w:uiPriority w:val="99"/>
    <w:unhideWhenUsed/>
    <w:rsid w:val="00D65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586C"/>
  </w:style>
  <w:style w:type="character" w:customStyle="1" w:styleId="30">
    <w:name w:val="Заголовок 3 Знак"/>
    <w:basedOn w:val="a0"/>
    <w:link w:val="3"/>
    <w:uiPriority w:val="9"/>
    <w:rsid w:val="00D658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586C"/>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6586C"/>
  </w:style>
  <w:style w:type="character" w:customStyle="1" w:styleId="apple-converted-space">
    <w:name w:val="apple-converted-space"/>
    <w:basedOn w:val="a0"/>
    <w:rsid w:val="00D6586C"/>
  </w:style>
  <w:style w:type="character" w:styleId="a7">
    <w:name w:val="Hyperlink"/>
    <w:basedOn w:val="a0"/>
    <w:uiPriority w:val="99"/>
    <w:semiHidden/>
    <w:unhideWhenUsed/>
    <w:rsid w:val="00D6586C"/>
    <w:rPr>
      <w:color w:val="0000FF"/>
      <w:u w:val="single"/>
    </w:rPr>
  </w:style>
  <w:style w:type="character" w:styleId="a8">
    <w:name w:val="FollowedHyperlink"/>
    <w:basedOn w:val="a0"/>
    <w:uiPriority w:val="99"/>
    <w:semiHidden/>
    <w:unhideWhenUsed/>
    <w:rsid w:val="00D6586C"/>
    <w:rPr>
      <w:color w:val="800080"/>
      <w:u w:val="single"/>
    </w:rPr>
  </w:style>
  <w:style w:type="paragraph" w:customStyle="1" w:styleId="actualbanners">
    <w:name w:val="actualbanners"/>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658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86C"/>
    <w:rPr>
      <w:rFonts w:ascii="Tahoma" w:hAnsi="Tahoma" w:cs="Tahoma"/>
      <w:sz w:val="16"/>
      <w:szCs w:val="16"/>
    </w:rPr>
  </w:style>
  <w:style w:type="table" w:styleId="ac">
    <w:name w:val="Table Grid"/>
    <w:basedOn w:val="a1"/>
    <w:uiPriority w:val="59"/>
    <w:rsid w:val="00D6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B7"/>
  </w:style>
  <w:style w:type="paragraph" w:styleId="3">
    <w:name w:val="heading 3"/>
    <w:basedOn w:val="a"/>
    <w:link w:val="30"/>
    <w:uiPriority w:val="9"/>
    <w:qFormat/>
    <w:rsid w:val="00D658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58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586C"/>
  </w:style>
  <w:style w:type="paragraph" w:styleId="a5">
    <w:name w:val="footer"/>
    <w:basedOn w:val="a"/>
    <w:link w:val="a6"/>
    <w:uiPriority w:val="99"/>
    <w:unhideWhenUsed/>
    <w:rsid w:val="00D65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586C"/>
  </w:style>
  <w:style w:type="character" w:customStyle="1" w:styleId="30">
    <w:name w:val="Заголовок 3 Знак"/>
    <w:basedOn w:val="a0"/>
    <w:link w:val="3"/>
    <w:uiPriority w:val="9"/>
    <w:rsid w:val="00D658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586C"/>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6586C"/>
  </w:style>
  <w:style w:type="character" w:customStyle="1" w:styleId="apple-converted-space">
    <w:name w:val="apple-converted-space"/>
    <w:basedOn w:val="a0"/>
    <w:rsid w:val="00D6586C"/>
  </w:style>
  <w:style w:type="character" w:styleId="a7">
    <w:name w:val="Hyperlink"/>
    <w:basedOn w:val="a0"/>
    <w:uiPriority w:val="99"/>
    <w:semiHidden/>
    <w:unhideWhenUsed/>
    <w:rsid w:val="00D6586C"/>
    <w:rPr>
      <w:color w:val="0000FF"/>
      <w:u w:val="single"/>
    </w:rPr>
  </w:style>
  <w:style w:type="character" w:styleId="a8">
    <w:name w:val="FollowedHyperlink"/>
    <w:basedOn w:val="a0"/>
    <w:uiPriority w:val="99"/>
    <w:semiHidden/>
    <w:unhideWhenUsed/>
    <w:rsid w:val="00D6586C"/>
    <w:rPr>
      <w:color w:val="800080"/>
      <w:u w:val="single"/>
    </w:rPr>
  </w:style>
  <w:style w:type="paragraph" w:customStyle="1" w:styleId="actualbanners">
    <w:name w:val="actualbanners"/>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658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86C"/>
    <w:rPr>
      <w:rFonts w:ascii="Tahoma" w:hAnsi="Tahoma" w:cs="Tahoma"/>
      <w:sz w:val="16"/>
      <w:szCs w:val="16"/>
    </w:rPr>
  </w:style>
  <w:style w:type="table" w:styleId="ac">
    <w:name w:val="Table Grid"/>
    <w:basedOn w:val="a1"/>
    <w:uiPriority w:val="59"/>
    <w:rsid w:val="00D6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obolevT\%D0%9C%D0%BE%D0%B8%20%D0%B4%D0%BE%D0%BA%D1%83%D0%BC%D0%B5%D0%BD%D1%82%D1%8B\Downloads\%D1%81%D0%B2%D0%B5%D0%B4%D0%B5%D0%BD%D0%B8%D1%8F%20%D0%BE%20%D0%B4%D0%BE%D1%85%D0%BE%D0%B4%D0%B0%D1%85,%20%D1%80%D0%B0%D1%81%D1%85%D0%BE%D0%B4%D0%B0%D1%85%20%D1%81%D0%BE%D1%82%D1%80%D1%83%D0%B4%D0%BD%D0%B8%D0%BA%D0%BE%D0%B2%20%D0%94%D0%97%D0%9E.doc" TargetMode="External"/><Relationship Id="rId3" Type="http://schemas.openxmlformats.org/officeDocument/2006/relationships/settings" Target="settings.xml"/><Relationship Id="rId7" Type="http://schemas.openxmlformats.org/officeDocument/2006/relationships/hyperlink" Target="file:///C:\Documents%20and%20Settings\SobolevT\%D0%9C%D0%BE%D0%B8%20%D0%B4%D0%BE%D0%BA%D1%83%D0%BC%D0%B5%D0%BD%D1%82%D1%8B\Downloads\%D1%81%D0%B2%D0%B5%D0%B4%D0%B5%D0%BD%D0%B8%D1%8F%20%D0%BE%20%D0%B4%D0%BE%D1%85%D0%BE%D0%B4%D0%B0%D1%85,%20%D1%80%D0%B0%D1%81%D1%85%D0%BE%D0%B4%D0%B0%D1%85%20%D1%81%D0%BE%D1%82%D1%80%D1%83%D0%B4%D0%BD%D0%B8%D0%BA%D0%BE%D0%B2%20%D0%94%D0%97%D0%9E.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 Ольга Николаевна</dc:creator>
  <cp:lastModifiedBy>Макаренко Ольга Николаевна</cp:lastModifiedBy>
  <cp:revision>1</cp:revision>
  <cp:lastPrinted>2021-05-11T12:50:00Z</cp:lastPrinted>
  <dcterms:created xsi:type="dcterms:W3CDTF">2021-05-11T12:35:00Z</dcterms:created>
  <dcterms:modified xsi:type="dcterms:W3CDTF">2021-05-11T13:00:00Z</dcterms:modified>
</cp:coreProperties>
</file>