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Сведения 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 доходах, расходах, об имуществе и обязател</w:t>
      </w:r>
      <w:r>
        <w:rPr>
          <w:rFonts w:ascii="Times New Roman" w:hAnsi="Times New Roman"/>
          <w:b w:val="1"/>
          <w:color w:val="000000"/>
          <w:sz w:val="24"/>
        </w:rPr>
        <w:t xml:space="preserve">ьствах имущественного характера </w:t>
      </w:r>
      <w:r>
        <w:rPr>
          <w:rFonts w:ascii="Times New Roman" w:hAnsi="Times New Roman"/>
          <w:b w:val="1"/>
          <w:color w:val="000000"/>
          <w:sz w:val="24"/>
        </w:rPr>
        <w:t>руководителя государственного бюджетного учреждения Республики Адыгея, подведомственного Министерству цифрового развития, информационных и телекоммуникационных технологий Республики Адыгея,</w:t>
      </w:r>
      <w:r>
        <w:rPr>
          <w:rFonts w:ascii="Times New Roman" w:hAnsi="Times New Roman"/>
          <w:b w:val="1"/>
          <w:color w:val="000000"/>
          <w:sz w:val="24"/>
        </w:rPr>
        <w:t xml:space="preserve"> супруга и несовершеннолетних детей за период с 1 января </w:t>
      </w:r>
      <w:r>
        <w:rPr>
          <w:rFonts w:ascii="Times New Roman" w:hAnsi="Times New Roman"/>
          <w:b w:val="1"/>
          <w:color w:val="000000"/>
          <w:sz w:val="24"/>
        </w:rPr>
        <w:t xml:space="preserve">2020 </w:t>
      </w:r>
      <w:r>
        <w:rPr>
          <w:rFonts w:ascii="Times New Roman" w:hAnsi="Times New Roman"/>
          <w:b w:val="1"/>
          <w:color w:val="000000"/>
          <w:sz w:val="24"/>
        </w:rPr>
        <w:t>г.</w:t>
      </w:r>
      <w:r>
        <w:rPr>
          <w:rFonts w:ascii="Times New Roman" w:hAnsi="Times New Roman"/>
          <w:b w:val="1"/>
          <w:color w:val="000000"/>
          <w:sz w:val="24"/>
        </w:rPr>
        <w:t xml:space="preserve">по 31 декабря </w:t>
      </w:r>
      <w:r>
        <w:rPr>
          <w:rFonts w:ascii="Times New Roman" w:hAnsi="Times New Roman"/>
          <w:b w:val="1"/>
          <w:color w:val="000000"/>
          <w:sz w:val="24"/>
        </w:rPr>
        <w:t>2020</w:t>
      </w:r>
      <w:r>
        <w:rPr>
          <w:rFonts w:ascii="Times New Roman" w:hAnsi="Times New Roman"/>
          <w:b w:val="1"/>
          <w:color w:val="000000"/>
          <w:sz w:val="24"/>
        </w:rPr>
        <w:t xml:space="preserve"> г.,</w:t>
      </w:r>
      <w:r>
        <w:rPr>
          <w:rFonts w:ascii="Times New Roman" w:hAnsi="Times New Roman"/>
          <w:b w:val="1"/>
          <w:color w:val="000000"/>
          <w:sz w:val="24"/>
        </w:rPr>
        <w:t xml:space="preserve"> размещаемые </w:t>
      </w:r>
      <w:r>
        <w:rPr>
          <w:rFonts w:ascii="Times New Roman" w:hAnsi="Times New Roman"/>
          <w:b w:val="1"/>
          <w:color w:val="000000"/>
          <w:sz w:val="24"/>
        </w:rPr>
        <w:t>на официальном Интернет-сайте исполнительных органов государственной власти Республики Адыгея</w:t>
      </w:r>
    </w:p>
    <w:p w14:paraId="03000000">
      <w:pPr>
        <w:spacing w:after="0"/>
        <w:ind/>
        <w:jc w:val="center"/>
        <w:rPr>
          <w:rFonts w:ascii="Times New Roman" w:hAnsi="Times New Roman"/>
          <w:b w:val="0"/>
          <w:color w:val="000000"/>
          <w:sz w:val="8"/>
        </w:rPr>
      </w:pPr>
    </w:p>
    <w:tbl>
      <w:tblPr>
        <w:tblStyle w:val="Style_1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0"/>
        <w:gridCol w:w="1785"/>
        <w:gridCol w:w="1148"/>
        <w:gridCol w:w="1567"/>
        <w:gridCol w:w="945"/>
        <w:gridCol w:w="945"/>
        <w:gridCol w:w="1215"/>
        <w:gridCol w:w="945"/>
        <w:gridCol w:w="945"/>
        <w:gridCol w:w="1080"/>
        <w:gridCol w:w="1215"/>
        <w:gridCol w:w="1215"/>
        <w:gridCol w:w="1500"/>
      </w:tblGrid>
      <w:tr>
        <w:tc>
          <w:tcPr>
            <w:tcW w:type="dxa" w:w="6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</w:t>
            </w:r>
          </w:p>
          <w:p w14:paraId="0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п/п</w:t>
            </w:r>
          </w:p>
        </w:tc>
        <w:tc>
          <w:tcPr>
            <w:tcW w:type="dxa" w:w="17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type="dxa" w:w="11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Должность</w:t>
            </w:r>
          </w:p>
        </w:tc>
        <w:tc>
          <w:tcPr>
            <w:tcW w:type="dxa" w:w="467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type="dxa" w:w="29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type="dxa" w:w="12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Транспортные средства (вид, марка)</w:t>
            </w:r>
          </w:p>
        </w:tc>
        <w:tc>
          <w:tcPr>
            <w:tcW w:type="dxa" w:w="12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Декларированный годовой доход</w:t>
            </w: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</w:rPr>
              <w:t>(руб.)</w:t>
            </w:r>
          </w:p>
        </w:tc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</w:rPr>
              <w:t>(вид приобретенного имущества, источники)</w:t>
            </w:r>
          </w:p>
        </w:tc>
      </w:tr>
      <w:tr>
        <w:tc>
          <w:tcPr>
            <w:tcW w:type="dxa" w:w="6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объекта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собственности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площадь (кв.м)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страна расположения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объекта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площадь (кв.м)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страна расположения</w:t>
            </w:r>
          </w:p>
        </w:tc>
        <w:tc>
          <w:tcPr>
            <w:tcW w:type="dxa" w:w="12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Рожкова</w:t>
            </w:r>
          </w:p>
          <w:p w14:paraId="1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Елена</w:t>
            </w:r>
          </w:p>
          <w:p w14:paraId="1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Геннадьевна</w:t>
            </w:r>
          </w:p>
        </w:tc>
        <w:tc>
          <w:tcPr>
            <w:tcW w:type="dxa" w:w="1148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Директор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ГБУ РА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«ЦПТО»</w:t>
            </w:r>
          </w:p>
        </w:tc>
        <w:tc>
          <w:tcPr>
            <w:tcW w:type="dxa" w:w="156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Квартира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52,4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677 488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, 86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521"/>
        </w:trP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Супруг</w:t>
            </w:r>
          </w:p>
        </w:tc>
        <w:tc>
          <w:tcPr>
            <w:tcW w:type="dxa" w:w="11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Квартира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Индивидуальная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153,7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АЗ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31105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47 25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1209"/>
        </w:trP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1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Земельный участок 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Долевая</w:t>
            </w:r>
          </w:p>
          <w:p w14:paraId="3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1/2 доли</w:t>
            </w:r>
          </w:p>
        </w:tc>
        <w:tc>
          <w:tcPr>
            <w:tcW w:type="dxa" w:w="94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591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Несовершеннолетний ребенок</w:t>
            </w:r>
          </w:p>
        </w:tc>
        <w:tc>
          <w:tcPr>
            <w:tcW w:type="dxa" w:w="11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 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  <w:p w14:paraId="4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Квартира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52,4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0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  <w:t>Несовершеннолетний ребенок</w:t>
            </w:r>
          </w:p>
        </w:tc>
        <w:tc>
          <w:tcPr>
            <w:tcW w:type="dxa" w:w="11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  <w:p w14:paraId="5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  <w:p w14:paraId="5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Квартира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52,4</w:t>
            </w:r>
          </w:p>
        </w:tc>
        <w:tc>
          <w:tcPr>
            <w:tcW w:type="dxa" w:w="1080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Россия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5B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sectPr>
      <w:pgSz w:h="11906" w:w="16838"/>
      <w:pgMar w:bottom="0" w:footer="709" w:gutter="0" w:header="709" w:left="1418" w:right="68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ConsPlusCell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Cell"/>
    <w:link w:val="Style_20"/>
    <w:rPr>
      <w:rFonts w:ascii="Arial" w:hAnsi="Arial"/>
    </w:rPr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