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F8" w:rsidRDefault="003E48F8" w:rsidP="003E48F8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судей Сестрорецкого районного суда города Санкт-Петербурга за 2020 год — Сестрорецкий районный суд города Санкт-Петербурга</w:t>
      </w:r>
    </w:p>
    <w:p w:rsidR="003E48F8" w:rsidRDefault="003E48F8" w:rsidP="003E48F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 судей</w:t>
      </w:r>
    </w:p>
    <w:p w:rsidR="003E48F8" w:rsidRDefault="003E48F8" w:rsidP="003E48F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Сестрорецкого районного суда города Санкт-Петербурга за 2020 год</w:t>
      </w:r>
    </w:p>
    <w:p w:rsidR="003E48F8" w:rsidRDefault="003E48F8" w:rsidP="003E48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280"/>
        <w:gridCol w:w="1165"/>
        <w:gridCol w:w="1741"/>
        <w:gridCol w:w="958"/>
        <w:gridCol w:w="937"/>
        <w:gridCol w:w="900"/>
        <w:gridCol w:w="965"/>
        <w:gridCol w:w="942"/>
        <w:gridCol w:w="1808"/>
        <w:gridCol w:w="1317"/>
        <w:gridCol w:w="1668"/>
      </w:tblGrid>
      <w:tr w:rsidR="003E48F8" w:rsidTr="003E48F8"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jc w:val="center"/>
              <w:divId w:val="1821266515"/>
            </w:pPr>
            <w:bookmarkStart w:id="0" w:name="_GoBack"/>
            <w:bookmarkEnd w:id="0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jc w:val="center"/>
            </w:pPr>
            <w:r>
              <w:t>Должность</w:t>
            </w:r>
          </w:p>
        </w:tc>
        <w:tc>
          <w:tcPr>
            <w:tcW w:w="4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1" w:name="_ftnref1"/>
            <w:r>
              <w:rPr>
                <w:color w:val="0066CC"/>
              </w:rPr>
              <w:t> </w:t>
            </w:r>
            <w:bookmarkEnd w:id="1"/>
            <w:r>
              <w:fldChar w:fldCharType="begin"/>
            </w:r>
            <w:r>
              <w:instrText xml:space="preserve"> HYPERLINK "http://usd.spb.sudrf.ru/modules.php?name=anticorruption&amp;id=50" \l "_ftn1"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</w:p>
        </w:tc>
      </w:tr>
      <w:tr w:rsidR="003E48F8" w:rsidTr="003E48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rPr>
                <w:szCs w:val="24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Вид объекта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Вид собственности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Площадь (кв.м.)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Страна располо-жения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8F8" w:rsidRDefault="003E48F8">
            <w:pPr>
              <w:rPr>
                <w:szCs w:val="24"/>
              </w:rPr>
            </w:pPr>
          </w:p>
        </w:tc>
      </w:tr>
      <w:tr w:rsidR="003E48F8" w:rsidTr="003E48F8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 w:rsidP="003E48F8">
            <w:r>
              <w:t>Прокофьева Анна Владимировна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Судья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Земельный участок (дачный)</w:t>
            </w:r>
          </w:p>
          <w:p w:rsidR="003E48F8" w:rsidRDefault="003E48F8">
            <w:r>
              <w:t>1/2 доли квартиры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Индивидуальная</w:t>
            </w:r>
          </w:p>
          <w:p w:rsidR="003E48F8" w:rsidRDefault="003E48F8">
            <w:r>
              <w:t> </w:t>
            </w:r>
          </w:p>
          <w:p w:rsidR="003E48F8" w:rsidRDefault="003E48F8">
            <w:r>
              <w:t>Общая долевая</w:t>
            </w:r>
          </w:p>
          <w:p w:rsidR="003E48F8" w:rsidRDefault="003E48F8">
            <w: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1200,0</w:t>
            </w:r>
          </w:p>
          <w:p w:rsidR="003E48F8" w:rsidRDefault="003E48F8">
            <w:pPr>
              <w:jc w:val="center"/>
            </w:pPr>
            <w:r>
              <w:t> </w:t>
            </w:r>
          </w:p>
          <w:p w:rsidR="003E48F8" w:rsidRDefault="003E48F8">
            <w:r>
              <w:t>    50,6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Россия</w:t>
            </w:r>
          </w:p>
          <w:p w:rsidR="003E48F8" w:rsidRDefault="003E48F8">
            <w:pPr>
              <w:jc w:val="center"/>
            </w:pPr>
            <w:r>
              <w:t> </w:t>
            </w:r>
          </w:p>
          <w:p w:rsidR="003E48F8" w:rsidRDefault="003E48F8">
            <w:pPr>
              <w:jc w:val="center"/>
            </w:pPr>
            <w: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 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 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 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ФОЛЬКСВАГЕН Гольф, 2012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pPr>
              <w:jc w:val="center"/>
            </w:pPr>
            <w:r>
              <w:t>1992879,24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F8" w:rsidRDefault="003E48F8">
            <w:r>
              <w:t> 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8F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12E31-09E3-4AA7-B4CE-D0FAE9E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76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96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01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598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65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7144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16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2021-06-03T05:40:00Z</dcterms:modified>
</cp:coreProperties>
</file>