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E6" w:rsidRDefault="00D90FE6" w:rsidP="00D90FE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Сведения о доходах, расходах, об имуществе и обязательствах имущественного характера за период с 1 января по 31 декабря 2020 года</w:t>
      </w:r>
    </w:p>
    <w:p w:rsidR="00D90FE6" w:rsidRDefault="00D90FE6" w:rsidP="00D90FE6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19.05.2021</w:t>
      </w:r>
    </w:p>
    <w:p w:rsidR="00D90FE6" w:rsidRDefault="00D90FE6" w:rsidP="00D90FE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8163560" cy="3714115"/>
            <wp:effectExtent l="0" t="0" r="0" b="0"/>
            <wp:docPr id="1" name="Рисунок 1" descr="https://voykovsky.mos.ru/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ykovsky.mos.ru/Screenshot_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56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F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47B30-A67D-4763-8BA8-FC8C65BE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2021-05-24T06:50:00Z</dcterms:modified>
</cp:coreProperties>
</file>