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558" w:rsidRPr="00551E87" w:rsidRDefault="00DD2558" w:rsidP="007E6735">
      <w:pPr>
        <w:shd w:val="clear" w:color="auto" w:fill="FFFFFF"/>
        <w:spacing w:before="547" w:line="317" w:lineRule="exact"/>
        <w:ind w:left="6962"/>
        <w:rPr>
          <w:b/>
          <w:sz w:val="22"/>
          <w:szCs w:val="22"/>
        </w:rPr>
      </w:pPr>
      <w:r w:rsidRPr="00551E87">
        <w:rPr>
          <w:rFonts w:eastAsia="Times New Roman"/>
          <w:b/>
          <w:spacing w:val="-2"/>
          <w:sz w:val="22"/>
          <w:szCs w:val="22"/>
        </w:rPr>
        <w:t>СВЕДЕНИЯ</w:t>
      </w:r>
    </w:p>
    <w:p w:rsidR="00DD2558" w:rsidRPr="00551E87" w:rsidRDefault="00DD2558" w:rsidP="00DD2558">
      <w:pPr>
        <w:shd w:val="clear" w:color="auto" w:fill="FFFFFF"/>
        <w:spacing w:line="317" w:lineRule="exact"/>
        <w:ind w:right="504"/>
        <w:jc w:val="center"/>
        <w:rPr>
          <w:b/>
          <w:sz w:val="22"/>
          <w:szCs w:val="22"/>
        </w:rPr>
      </w:pPr>
      <w:r w:rsidRPr="00551E87">
        <w:rPr>
          <w:rFonts w:eastAsia="Times New Roman"/>
          <w:b/>
          <w:spacing w:val="-3"/>
          <w:sz w:val="22"/>
          <w:szCs w:val="22"/>
        </w:rPr>
        <w:t>о доходах, расходах, об имуществе и обязательствах</w:t>
      </w:r>
      <w:r w:rsidRPr="00DD2558">
        <w:rPr>
          <w:rFonts w:eastAsia="Times New Roman"/>
          <w:b/>
          <w:spacing w:val="-3"/>
          <w:sz w:val="22"/>
          <w:szCs w:val="22"/>
        </w:rPr>
        <w:t xml:space="preserve"> </w:t>
      </w:r>
      <w:r w:rsidRPr="00551E87">
        <w:rPr>
          <w:rFonts w:eastAsia="Times New Roman"/>
          <w:b/>
          <w:spacing w:val="-1"/>
          <w:sz w:val="22"/>
          <w:szCs w:val="22"/>
        </w:rPr>
        <w:t>имущественного характера за отчетный период</w:t>
      </w:r>
      <w:r w:rsidRPr="00DD2558">
        <w:rPr>
          <w:rFonts w:eastAsia="Times New Roman"/>
          <w:b/>
          <w:spacing w:val="-1"/>
          <w:sz w:val="22"/>
          <w:szCs w:val="22"/>
        </w:rPr>
        <w:t xml:space="preserve"> </w:t>
      </w:r>
      <w:r w:rsidRPr="00551E87">
        <w:rPr>
          <w:rFonts w:eastAsia="Times New Roman"/>
          <w:b/>
          <w:spacing w:val="-1"/>
          <w:sz w:val="22"/>
          <w:szCs w:val="22"/>
        </w:rPr>
        <w:t>с 1 января 2019г. по 31 декабря 2019</w:t>
      </w:r>
      <w:r w:rsidRPr="00551E87">
        <w:rPr>
          <w:rFonts w:eastAsia="Times New Roman"/>
          <w:b/>
          <w:spacing w:val="-13"/>
          <w:sz w:val="22"/>
          <w:szCs w:val="22"/>
        </w:rPr>
        <w:t>г.</w:t>
      </w:r>
    </w:p>
    <w:tbl>
      <w:tblPr>
        <w:tblW w:w="1573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417"/>
        <w:gridCol w:w="1418"/>
        <w:gridCol w:w="1276"/>
        <w:gridCol w:w="1134"/>
        <w:gridCol w:w="1275"/>
        <w:gridCol w:w="993"/>
        <w:gridCol w:w="850"/>
        <w:gridCol w:w="1276"/>
        <w:gridCol w:w="1559"/>
        <w:gridCol w:w="1134"/>
        <w:gridCol w:w="1276"/>
      </w:tblGrid>
      <w:tr w:rsidR="00DD2558" w:rsidRPr="00551E87" w:rsidTr="00AD5118">
        <w:trPr>
          <w:trHeight w:hRule="exact" w:val="1175"/>
        </w:trPr>
        <w:tc>
          <w:tcPr>
            <w:tcW w:w="284" w:type="dxa"/>
            <w:vMerge w:val="restart"/>
            <w:shd w:val="clear" w:color="auto" w:fill="FFFFFF"/>
          </w:tcPr>
          <w:p w:rsidR="00DD2558" w:rsidRPr="00551E87" w:rsidRDefault="00DD2558" w:rsidP="00AD5118">
            <w:pPr>
              <w:shd w:val="clear" w:color="auto" w:fill="FFFFFF"/>
              <w:ind w:right="151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  <w:p w:rsidR="00DD2558" w:rsidRPr="00551E87" w:rsidRDefault="00DD2558" w:rsidP="00AD5118">
            <w:pPr>
              <w:shd w:val="clear" w:color="auto" w:fill="FFFFFF"/>
              <w:ind w:right="151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  <w:p w:rsidR="00DD2558" w:rsidRPr="00551E87" w:rsidRDefault="00DD2558" w:rsidP="00AD5118">
            <w:pPr>
              <w:shd w:val="clear" w:color="auto" w:fill="FFFFFF"/>
              <w:ind w:right="151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  <w:p w:rsidR="00DD2558" w:rsidRPr="00551E87" w:rsidRDefault="00DD2558" w:rsidP="00AD5118">
            <w:pPr>
              <w:shd w:val="clear" w:color="auto" w:fill="FFFFFF"/>
              <w:ind w:right="151"/>
              <w:rPr>
                <w:rFonts w:eastAsia="Times New Roman"/>
                <w:b/>
                <w:spacing w:val="-3"/>
                <w:sz w:val="18"/>
                <w:szCs w:val="18"/>
              </w:rPr>
            </w:pPr>
            <w:r w:rsidRPr="00551E87">
              <w:rPr>
                <w:rFonts w:eastAsia="Times New Roman"/>
                <w:b/>
                <w:spacing w:val="-3"/>
                <w:sz w:val="18"/>
                <w:szCs w:val="18"/>
              </w:rPr>
              <w:t xml:space="preserve">№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166" w:right="151"/>
              <w:jc w:val="center"/>
              <w:rPr>
                <w:b/>
                <w:sz w:val="18"/>
                <w:szCs w:val="18"/>
              </w:rPr>
            </w:pPr>
            <w:r w:rsidRPr="00551E87">
              <w:rPr>
                <w:rFonts w:eastAsia="Times New Roman"/>
                <w:b/>
                <w:spacing w:val="-3"/>
                <w:sz w:val="18"/>
                <w:szCs w:val="18"/>
              </w:rPr>
              <w:t xml:space="preserve">Фамилия </w:t>
            </w:r>
            <w:r w:rsidRPr="00551E87">
              <w:rPr>
                <w:rFonts w:eastAsia="Times New Roman"/>
                <w:b/>
                <w:spacing w:val="-4"/>
                <w:sz w:val="18"/>
                <w:szCs w:val="18"/>
              </w:rPr>
              <w:t xml:space="preserve">и инициалы </w:t>
            </w:r>
            <w:r w:rsidRPr="00551E87">
              <w:rPr>
                <w:rFonts w:eastAsia="Times New Roman"/>
                <w:b/>
                <w:spacing w:val="-2"/>
                <w:sz w:val="18"/>
                <w:szCs w:val="18"/>
              </w:rPr>
              <w:t>лица,</w:t>
            </w:r>
            <w:r w:rsidRPr="00551E87">
              <w:rPr>
                <w:rFonts w:eastAsia="Times New Roman"/>
                <w:b/>
                <w:spacing w:val="-3"/>
                <w:sz w:val="18"/>
                <w:szCs w:val="18"/>
              </w:rPr>
              <w:t xml:space="preserve"> чьи сведения </w:t>
            </w:r>
            <w:r w:rsidRPr="00551E87">
              <w:rPr>
                <w:rFonts w:eastAsia="Times New Roman"/>
                <w:b/>
                <w:spacing w:val="-4"/>
                <w:sz w:val="18"/>
                <w:szCs w:val="18"/>
              </w:rPr>
              <w:t>размещаются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130"/>
              <w:jc w:val="center"/>
              <w:rPr>
                <w:b/>
                <w:sz w:val="18"/>
                <w:szCs w:val="18"/>
              </w:rPr>
            </w:pPr>
            <w:r w:rsidRPr="00551E87">
              <w:rPr>
                <w:rFonts w:eastAsia="Times New Roman"/>
                <w:b/>
                <w:spacing w:val="-3"/>
                <w:sz w:val="18"/>
                <w:szCs w:val="18"/>
              </w:rPr>
              <w:t>Должность</w:t>
            </w:r>
          </w:p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b/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274" w:right="302"/>
              <w:jc w:val="center"/>
              <w:rPr>
                <w:b/>
                <w:sz w:val="18"/>
                <w:szCs w:val="18"/>
              </w:rPr>
            </w:pPr>
            <w:r w:rsidRPr="00551E87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Объекты недвижимости, находящиеся </w:t>
            </w:r>
            <w:r w:rsidRPr="00551E87">
              <w:rPr>
                <w:rFonts w:eastAsia="Times New Roman"/>
                <w:b/>
                <w:spacing w:val="-1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29" w:right="72"/>
              <w:jc w:val="center"/>
              <w:rPr>
                <w:rFonts w:eastAsia="Times New Roman"/>
                <w:b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Объекты недвижимости, находящиеся </w:t>
            </w:r>
            <w:r w:rsidRPr="00551E87">
              <w:rPr>
                <w:rFonts w:eastAsia="Times New Roman"/>
                <w:b/>
                <w:spacing w:val="-1"/>
                <w:sz w:val="18"/>
                <w:szCs w:val="18"/>
              </w:rPr>
              <w:t>в пользовании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29" w:right="72"/>
              <w:jc w:val="center"/>
              <w:rPr>
                <w:b/>
                <w:sz w:val="18"/>
                <w:szCs w:val="18"/>
              </w:rPr>
            </w:pPr>
            <w:r w:rsidRPr="00551E87">
              <w:rPr>
                <w:rFonts w:eastAsia="Times New Roman"/>
                <w:b/>
                <w:spacing w:val="-5"/>
                <w:sz w:val="18"/>
                <w:szCs w:val="18"/>
              </w:rPr>
              <w:t xml:space="preserve">Транспортные </w:t>
            </w:r>
            <w:r w:rsidRPr="00551E87">
              <w:rPr>
                <w:rFonts w:eastAsia="Times New Roman"/>
                <w:b/>
                <w:spacing w:val="-4"/>
                <w:sz w:val="18"/>
                <w:szCs w:val="18"/>
              </w:rPr>
              <w:t xml:space="preserve">средства </w:t>
            </w:r>
            <w:r w:rsidRPr="00551E87">
              <w:rPr>
                <w:rFonts w:eastAsia="Times New Roman"/>
                <w:b/>
                <w:spacing w:val="-3"/>
                <w:sz w:val="18"/>
                <w:szCs w:val="18"/>
              </w:rPr>
              <w:t>(вид, марка)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DD2558" w:rsidRPr="00551E87" w:rsidRDefault="00DD2558" w:rsidP="00F26437">
            <w:pPr>
              <w:shd w:val="clear" w:color="auto" w:fill="FFFFFF"/>
              <w:ind w:left="65" w:right="94"/>
              <w:jc w:val="center"/>
              <w:rPr>
                <w:b/>
                <w:sz w:val="18"/>
                <w:szCs w:val="18"/>
              </w:rPr>
            </w:pPr>
            <w:r w:rsidRPr="00551E87">
              <w:rPr>
                <w:rFonts w:eastAsia="Times New Roman"/>
                <w:b/>
                <w:spacing w:val="-3"/>
                <w:sz w:val="18"/>
                <w:szCs w:val="18"/>
              </w:rPr>
              <w:t>Деклариро</w:t>
            </w:r>
            <w:r w:rsidRPr="00551E87">
              <w:rPr>
                <w:rFonts w:eastAsia="Times New Roman"/>
                <w:b/>
                <w:spacing w:val="-6"/>
                <w:sz w:val="18"/>
                <w:szCs w:val="18"/>
              </w:rPr>
              <w:t xml:space="preserve">ванный </w:t>
            </w:r>
            <w:r w:rsidRPr="00551E87">
              <w:rPr>
                <w:rFonts w:eastAsia="Times New Roman"/>
                <w:b/>
                <w:spacing w:val="-4"/>
                <w:sz w:val="18"/>
                <w:szCs w:val="18"/>
              </w:rPr>
              <w:t xml:space="preserve">годовой </w:t>
            </w:r>
            <w:r w:rsidRPr="00551E87">
              <w:rPr>
                <w:rFonts w:eastAsia="Times New Roman"/>
                <w:b/>
                <w:spacing w:val="2"/>
                <w:sz w:val="18"/>
                <w:szCs w:val="18"/>
              </w:rPr>
              <w:t xml:space="preserve">доход за </w:t>
            </w:r>
            <w:r w:rsidRPr="00551E87">
              <w:rPr>
                <w:rFonts w:eastAsia="Times New Roman"/>
                <w:b/>
                <w:spacing w:val="7"/>
                <w:sz w:val="18"/>
                <w:szCs w:val="18"/>
              </w:rPr>
              <w:t xml:space="preserve">отчетный период </w:t>
            </w:r>
            <w:r w:rsidRPr="00551E87">
              <w:rPr>
                <w:rFonts w:eastAsia="Times New Roman"/>
                <w:b/>
                <w:spacing w:val="-3"/>
                <w:sz w:val="18"/>
                <w:szCs w:val="18"/>
              </w:rPr>
              <w:t>(руб.)</w:t>
            </w:r>
          </w:p>
          <w:p w:rsidR="00DD2558" w:rsidRPr="00551E87" w:rsidRDefault="00DD2558" w:rsidP="00DC59B5">
            <w:pPr>
              <w:shd w:val="clear" w:color="auto" w:fill="FFFFFF"/>
              <w:ind w:left="65" w:right="94"/>
              <w:jc w:val="center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DD2558" w:rsidRPr="00551E87" w:rsidRDefault="00DD2558" w:rsidP="00F2643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51E8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D2558" w:rsidRPr="00551E87" w:rsidTr="00AD5118">
        <w:trPr>
          <w:trHeight w:hRule="exact" w:val="752"/>
        </w:trPr>
        <w:tc>
          <w:tcPr>
            <w:tcW w:w="284" w:type="dxa"/>
            <w:vMerge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b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216" w:right="130"/>
              <w:jc w:val="center"/>
              <w:rPr>
                <w:b/>
                <w:sz w:val="18"/>
                <w:szCs w:val="18"/>
              </w:rPr>
            </w:pPr>
            <w:r w:rsidRPr="00551E87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вид </w:t>
            </w:r>
            <w:r w:rsidRPr="00551E87">
              <w:rPr>
                <w:rFonts w:eastAsia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51E87">
              <w:rPr>
                <w:rFonts w:eastAsia="Times New Roman"/>
                <w:b/>
                <w:spacing w:val="-5"/>
                <w:sz w:val="18"/>
                <w:szCs w:val="18"/>
              </w:rPr>
              <w:t xml:space="preserve">вид </w:t>
            </w:r>
            <w:r w:rsidRPr="00551E87">
              <w:rPr>
                <w:rFonts w:eastAsia="Times New Roman"/>
                <w:b/>
                <w:spacing w:val="-3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166" w:right="122"/>
              <w:jc w:val="center"/>
              <w:rPr>
                <w:b/>
                <w:sz w:val="18"/>
                <w:szCs w:val="18"/>
              </w:rPr>
            </w:pPr>
            <w:r w:rsidRPr="00551E87">
              <w:rPr>
                <w:rFonts w:eastAsia="Times New Roman"/>
                <w:b/>
                <w:spacing w:val="-1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51E87">
              <w:rPr>
                <w:rFonts w:eastAsia="Times New Roman"/>
                <w:b/>
                <w:sz w:val="18"/>
                <w:szCs w:val="18"/>
              </w:rPr>
              <w:t xml:space="preserve">страна </w:t>
            </w:r>
            <w:r w:rsidRPr="00551E87">
              <w:rPr>
                <w:rFonts w:eastAsia="Times New Roman"/>
                <w:b/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993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51E87">
              <w:rPr>
                <w:rFonts w:eastAsia="Times New Roman"/>
                <w:b/>
                <w:spacing w:val="-2"/>
                <w:sz w:val="18"/>
                <w:szCs w:val="18"/>
              </w:rPr>
              <w:t xml:space="preserve">вид </w:t>
            </w:r>
            <w:r w:rsidRPr="00551E87">
              <w:rPr>
                <w:rFonts w:eastAsia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DD2558" w:rsidRPr="00551E87" w:rsidRDefault="00DD2558" w:rsidP="008D43B1">
            <w:pPr>
              <w:shd w:val="clear" w:color="auto" w:fill="FFFFFF"/>
              <w:jc w:val="center"/>
              <w:rPr>
                <w:rFonts w:eastAsia="Times New Roman"/>
                <w:b/>
                <w:spacing w:val="-1"/>
                <w:sz w:val="18"/>
                <w:szCs w:val="18"/>
              </w:rPr>
            </w:pPr>
            <w:r w:rsidRPr="00551E87">
              <w:rPr>
                <w:rFonts w:eastAsia="Times New Roman"/>
                <w:b/>
                <w:spacing w:val="-1"/>
                <w:sz w:val="18"/>
                <w:szCs w:val="18"/>
              </w:rPr>
              <w:t xml:space="preserve">площадь </w:t>
            </w:r>
          </w:p>
          <w:p w:rsidR="00DD2558" w:rsidRPr="00551E87" w:rsidRDefault="00DD2558" w:rsidP="008D43B1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51E87">
              <w:rPr>
                <w:rFonts w:eastAsia="Times New Roman"/>
                <w:b/>
                <w:spacing w:val="-1"/>
                <w:sz w:val="18"/>
                <w:szCs w:val="18"/>
              </w:rPr>
              <w:t>(кв. м.)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551E87">
              <w:rPr>
                <w:rFonts w:eastAsia="Times New Roman"/>
                <w:b/>
                <w:sz w:val="18"/>
                <w:szCs w:val="18"/>
              </w:rPr>
              <w:t xml:space="preserve">страна </w:t>
            </w:r>
            <w:r w:rsidRPr="00551E87">
              <w:rPr>
                <w:rFonts w:eastAsia="Times New Roman"/>
                <w:b/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D2558" w:rsidRPr="00551E87" w:rsidRDefault="00DD2558" w:rsidP="00F2643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DD2558" w:rsidRPr="00551E87" w:rsidTr="00AD5118">
        <w:trPr>
          <w:trHeight w:hRule="exact" w:val="1117"/>
        </w:trPr>
        <w:tc>
          <w:tcPr>
            <w:tcW w:w="284" w:type="dxa"/>
            <w:vMerge w:val="restart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 w:rsidRPr="00551E87">
              <w:rPr>
                <w:rFonts w:eastAsia="Times New Roman"/>
                <w:spacing w:val="-3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Рыжикова Татьяна Борисовна</w:t>
            </w:r>
          </w:p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Председатель</w:t>
            </w:r>
          </w:p>
        </w:tc>
        <w:tc>
          <w:tcPr>
            <w:tcW w:w="1418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DD2558" w:rsidRPr="00551E87" w:rsidRDefault="00DD2558" w:rsidP="00DC59B5">
            <w:pPr>
              <w:shd w:val="clear" w:color="auto" w:fill="FFFFFF"/>
              <w:ind w:left="216" w:right="130"/>
              <w:jc w:val="center"/>
              <w:rPr>
                <w:rFonts w:eastAsia="Times New Roman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58,1</w:t>
            </w:r>
          </w:p>
          <w:p w:rsidR="00DD2558" w:rsidRPr="00551E87" w:rsidRDefault="00DD2558" w:rsidP="00DC59B5">
            <w:pPr>
              <w:shd w:val="clear" w:color="auto" w:fill="FFFFFF"/>
              <w:ind w:left="166" w:right="122"/>
              <w:jc w:val="center"/>
              <w:rPr>
                <w:rFonts w:eastAsia="Times New Roman"/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DD2558" w:rsidRPr="00551E87" w:rsidRDefault="00DD2558" w:rsidP="00056FA1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DD2558" w:rsidRPr="00551E87" w:rsidRDefault="00DD2558" w:rsidP="007D56B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Автомобиль легковой</w:t>
            </w:r>
          </w:p>
          <w:p w:rsidR="00DD2558" w:rsidRPr="00551E87" w:rsidRDefault="00DD2558" w:rsidP="00C27C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  <w:r w:rsidRPr="00551E87">
              <w:rPr>
                <w:sz w:val="18"/>
                <w:szCs w:val="18"/>
              </w:rPr>
              <w:t xml:space="preserve"> 2123</w:t>
            </w:r>
            <w:r w:rsidRPr="00551E87">
              <w:rPr>
                <w:rFonts w:eastAsia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A607BA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551E87">
              <w:rPr>
                <w:sz w:val="18"/>
                <w:szCs w:val="18"/>
              </w:rPr>
              <w:t xml:space="preserve"> 997 524,82</w:t>
            </w:r>
            <w:r w:rsidRPr="00551E87">
              <w:rPr>
                <w:sz w:val="18"/>
                <w:szCs w:val="18"/>
                <w:lang w:val="en-US"/>
              </w:rPr>
              <w:t xml:space="preserve">                                       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</w:tr>
      <w:tr w:rsidR="00DD2558" w:rsidRPr="00551E87" w:rsidTr="00AD5118">
        <w:trPr>
          <w:trHeight w:hRule="exact" w:val="421"/>
        </w:trPr>
        <w:tc>
          <w:tcPr>
            <w:tcW w:w="284" w:type="dxa"/>
            <w:vMerge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-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58,1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</w:tr>
      <w:tr w:rsidR="00DD2558" w:rsidRPr="00551E87" w:rsidTr="00AD5118">
        <w:trPr>
          <w:trHeight w:hRule="exact" w:val="855"/>
        </w:trPr>
        <w:tc>
          <w:tcPr>
            <w:tcW w:w="284" w:type="dxa"/>
            <w:vMerge w:val="restart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 w:rsidRPr="00551E87">
              <w:rPr>
                <w:rFonts w:eastAsia="Times New Roman"/>
                <w:spacing w:val="-3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Колмогорова Ольга Сергеевна</w:t>
            </w:r>
          </w:p>
        </w:tc>
        <w:tc>
          <w:tcPr>
            <w:tcW w:w="1417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квартира</w:t>
            </w:r>
          </w:p>
          <w:p w:rsidR="00DD2558" w:rsidRPr="00551E87" w:rsidRDefault="00DD2558" w:rsidP="00DC59B5">
            <w:pPr>
              <w:jc w:val="center"/>
              <w:rPr>
                <w:sz w:val="18"/>
                <w:szCs w:val="18"/>
              </w:rPr>
            </w:pP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56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jc w:val="center"/>
              <w:rPr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Россия</w:t>
            </w:r>
            <w:r w:rsidRPr="00551E87">
              <w:rPr>
                <w:sz w:val="18"/>
                <w:szCs w:val="18"/>
              </w:rPr>
              <w:t xml:space="preserve"> 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AD511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545 961,63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</w:tr>
      <w:tr w:rsidR="00DD2558" w:rsidRPr="00551E87" w:rsidTr="008B0031">
        <w:trPr>
          <w:trHeight w:hRule="exact" w:val="1282"/>
        </w:trPr>
        <w:tc>
          <w:tcPr>
            <w:tcW w:w="284" w:type="dxa"/>
            <w:vMerge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D2558" w:rsidRPr="00551E87" w:rsidRDefault="00DD2558" w:rsidP="00F66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1) квартира</w:t>
            </w:r>
          </w:p>
          <w:p w:rsidR="00DD2558" w:rsidRPr="00551E87" w:rsidRDefault="00DD2558" w:rsidP="00F66A1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F66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2) земельный садовый участок</w:t>
            </w:r>
          </w:p>
          <w:p w:rsidR="00DD2558" w:rsidRPr="00551E87" w:rsidRDefault="00DD2558" w:rsidP="00F66A16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F66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3) дачный дом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F66A16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F66A16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7B409E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F66A16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F66A16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F66A16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56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600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62,3</w:t>
            </w:r>
          </w:p>
        </w:tc>
        <w:tc>
          <w:tcPr>
            <w:tcW w:w="1275" w:type="dxa"/>
            <w:shd w:val="clear" w:color="auto" w:fill="FFFFFF"/>
          </w:tcPr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AD511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766 678,86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</w:tr>
      <w:tr w:rsidR="00DD2558" w:rsidRPr="00551E87" w:rsidTr="00AD5118">
        <w:trPr>
          <w:trHeight w:hRule="exact" w:val="1985"/>
        </w:trPr>
        <w:tc>
          <w:tcPr>
            <w:tcW w:w="284" w:type="dxa"/>
            <w:vMerge w:val="restart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>
              <w:rPr>
                <w:rFonts w:eastAsia="Times New Roman"/>
                <w:spacing w:val="-3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Кузнецова Татьяна Борисовна</w:t>
            </w:r>
          </w:p>
        </w:tc>
        <w:tc>
          <w:tcPr>
            <w:tcW w:w="1417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Зем. участки: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1) приусадебный ½ доля</w:t>
            </w:r>
          </w:p>
          <w:p w:rsidR="00DD2558" w:rsidRPr="00551E87" w:rsidRDefault="00DD2558" w:rsidP="004628B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2) для инд. жил. строит.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43163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жилой дом  </w:t>
            </w:r>
          </w:p>
          <w:p w:rsidR="00DD2558" w:rsidRPr="00551E87" w:rsidRDefault="00DD2558" w:rsidP="00AD511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½ доля</w:t>
            </w:r>
          </w:p>
          <w:p w:rsidR="00DD2558" w:rsidRPr="00551E87" w:rsidRDefault="00DD2558" w:rsidP="00AD511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D511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D511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D511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B463B1">
            <w:pPr>
              <w:shd w:val="clear" w:color="auto" w:fill="FFFFFF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долевая</w:t>
            </w:r>
          </w:p>
          <w:p w:rsidR="00DD2558" w:rsidRPr="00551E87" w:rsidRDefault="00DD255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1279EB">
            <w:pPr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824,0</w:t>
            </w:r>
          </w:p>
          <w:p w:rsidR="00DD2558" w:rsidRPr="00551E87" w:rsidRDefault="00DD2558" w:rsidP="0015626A">
            <w:pPr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903,0</w:t>
            </w:r>
          </w:p>
          <w:p w:rsidR="00DD2558" w:rsidRPr="00551E87" w:rsidRDefault="00DD2558" w:rsidP="0015626A">
            <w:pPr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120,3</w:t>
            </w:r>
          </w:p>
        </w:tc>
        <w:tc>
          <w:tcPr>
            <w:tcW w:w="1275" w:type="dxa"/>
            <w:shd w:val="clear" w:color="auto" w:fill="FFFFFF"/>
          </w:tcPr>
          <w:p w:rsidR="00DD2558" w:rsidRPr="00551E87" w:rsidRDefault="00DD2558" w:rsidP="001279EB">
            <w:pPr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земельный участок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742,7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90,6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AD511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538 111,62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</w:tr>
      <w:tr w:rsidR="00DD2558" w:rsidRPr="00551E87" w:rsidTr="00D40C19">
        <w:trPr>
          <w:trHeight w:hRule="exact" w:val="2695"/>
        </w:trPr>
        <w:tc>
          <w:tcPr>
            <w:tcW w:w="284" w:type="dxa"/>
            <w:vMerge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Зем. участки: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1) приусадебный</w:t>
            </w:r>
          </w:p>
          <w:p w:rsidR="00DD2558" w:rsidRPr="00551E87" w:rsidRDefault="00DD2558" w:rsidP="00A90D05">
            <w:pPr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96059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C721B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742,7</w:t>
            </w:r>
          </w:p>
          <w:p w:rsidR="00DD2558" w:rsidRPr="00551E87" w:rsidRDefault="00DD2558" w:rsidP="00C721B9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C721B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90,6</w:t>
            </w:r>
          </w:p>
        </w:tc>
        <w:tc>
          <w:tcPr>
            <w:tcW w:w="1275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DD2558" w:rsidRPr="00551E87" w:rsidRDefault="00DD2558" w:rsidP="007D56B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Автомобиль легковой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ВАЗ-21074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Прицеп легкого 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автомобиля индивидуальная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Автомобиль легковой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  <w:r w:rsidRPr="00551E87">
              <w:rPr>
                <w:sz w:val="18"/>
                <w:szCs w:val="18"/>
              </w:rPr>
              <w:t xml:space="preserve"> </w:t>
            </w:r>
            <w:r w:rsidRPr="00551E87">
              <w:rPr>
                <w:sz w:val="18"/>
                <w:szCs w:val="18"/>
                <w:lang w:val="en-US"/>
              </w:rPr>
              <w:t>TIGUAN</w:t>
            </w:r>
          </w:p>
          <w:p w:rsidR="00DD2558" w:rsidRPr="00551E87" w:rsidRDefault="00DD2558" w:rsidP="004316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AD511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661 855,16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</w:tr>
      <w:tr w:rsidR="00DD2558" w:rsidRPr="00551E87" w:rsidTr="00AD5118">
        <w:trPr>
          <w:trHeight w:hRule="exact" w:val="1710"/>
        </w:trPr>
        <w:tc>
          <w:tcPr>
            <w:tcW w:w="284" w:type="dxa"/>
            <w:shd w:val="clear" w:color="auto" w:fill="FFFFFF" w:themeFill="background1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>
              <w:rPr>
                <w:rFonts w:eastAsia="Times New Roman"/>
                <w:spacing w:val="-3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Леонова Елена Вячеславовна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 w:themeFill="background1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квартира 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 2/3 доля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C721B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DD2558" w:rsidRPr="00551E87" w:rsidRDefault="00DD2558" w:rsidP="00C721B9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C721B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садовый участок</w:t>
            </w:r>
          </w:p>
          <w:p w:rsidR="00DD2558" w:rsidRPr="00551E87" w:rsidRDefault="00DD2558" w:rsidP="00C721B9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C721B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садовый дом</w:t>
            </w:r>
          </w:p>
          <w:p w:rsidR="00DD2558" w:rsidRPr="00551E87" w:rsidRDefault="00DD2558" w:rsidP="00C721B9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2558" w:rsidRPr="00551E87" w:rsidRDefault="00DD255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долевая</w:t>
            </w:r>
          </w:p>
          <w:p w:rsidR="00DD2558" w:rsidRPr="00551E87" w:rsidRDefault="00DD255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65,5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7D56BA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7D56B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38,6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670</w:t>
            </w:r>
          </w:p>
          <w:p w:rsidR="00DD2558" w:rsidRPr="00551E87" w:rsidRDefault="00DD2558" w:rsidP="007D56BA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7D56B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46,7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D2558" w:rsidRPr="00551E87" w:rsidRDefault="00DD2558" w:rsidP="007D56B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Автомобиль легковой</w:t>
            </w:r>
          </w:p>
          <w:p w:rsidR="00DD2558" w:rsidRPr="00551E87" w:rsidRDefault="00DD2558" w:rsidP="00FE771E">
            <w:pPr>
              <w:pStyle w:val="2"/>
              <w:shd w:val="clear" w:color="auto" w:fill="FFFFFF"/>
              <w:spacing w:before="0" w:beforeAutospacing="0" w:after="240" w:afterAutospacing="0"/>
              <w:jc w:val="center"/>
              <w:textAlignment w:val="baseline"/>
              <w:rPr>
                <w:rFonts w:ascii="renaultLife, sans-serif" w:hAnsi="renaultLife, sans-serif"/>
                <w:b w:val="0"/>
                <w:color w:val="000000"/>
              </w:rPr>
            </w:pPr>
            <w:r w:rsidRPr="00551E87">
              <w:rPr>
                <w:b w:val="0"/>
                <w:sz w:val="18"/>
                <w:szCs w:val="18"/>
              </w:rPr>
              <w:fldChar w:fldCharType="begin"/>
            </w:r>
            <w:r w:rsidRPr="00551E87">
              <w:rPr>
                <w:b w:val="0"/>
                <w:sz w:val="18"/>
                <w:szCs w:val="18"/>
              </w:rPr>
              <w:instrText xml:space="preserve"> HYPERLINK "http://yabs.yandex.ru/count/GTm6XOXM8NS40000Zhp3XbG5KfK1cm9kGxS193A8iKGlaGE9fvwN79YB79wULWATedmB4wOuYh5mq1u2lRDf-6G2gW6beNJR18q1aRc97ca3ZxPZ4GeEdxAy-yWAavoy0fa5GeoGUZ-Wa3v9hv1wFvIHFmsdaJ8JgALsyGIkzkZemP5LK1K5iG6oW12vedmB4xlxBK2UhKMF4mR1__________yFmluSKtDtbc-H0iG1nOyFU1K0" \t "_blank" </w:instrText>
            </w:r>
            <w:r w:rsidRPr="00551E87"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t>РЕНО САНДЕРО</w:t>
            </w:r>
          </w:p>
          <w:p w:rsidR="00DD2558" w:rsidRPr="00551E87" w:rsidRDefault="00DD2558" w:rsidP="00DD2558">
            <w:pPr>
              <w:jc w:val="center"/>
              <w:rPr>
                <w:sz w:val="18"/>
                <w:szCs w:val="18"/>
              </w:rPr>
            </w:pPr>
            <w:r w:rsidRPr="00551E87">
              <w:rPr>
                <w:rFonts w:eastAsia="Times New Roman"/>
                <w:bCs/>
                <w:sz w:val="18"/>
                <w:szCs w:val="18"/>
              </w:rPr>
              <w:fldChar w:fldCharType="end"/>
            </w:r>
            <w:bookmarkStart w:id="0" w:name="_GoBack"/>
            <w:bookmarkEnd w:id="0"/>
            <w:r w:rsidRPr="00551E87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DD2558" w:rsidRPr="00551E87" w:rsidRDefault="00DD2558" w:rsidP="00AD511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751 335,10</w:t>
            </w:r>
          </w:p>
        </w:tc>
        <w:tc>
          <w:tcPr>
            <w:tcW w:w="1276" w:type="dxa"/>
            <w:shd w:val="clear" w:color="auto" w:fill="FFFFFF" w:themeFill="background1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</w:tr>
      <w:tr w:rsidR="00DD2558" w:rsidRPr="00551E87" w:rsidTr="00D40C19">
        <w:trPr>
          <w:trHeight w:hRule="exact" w:val="3110"/>
        </w:trPr>
        <w:tc>
          <w:tcPr>
            <w:tcW w:w="284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>
              <w:rPr>
                <w:rFonts w:eastAsia="Times New Roman"/>
                <w:spacing w:val="-3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Мальчикова Екатерина Владимировна</w:t>
            </w:r>
          </w:p>
        </w:tc>
        <w:tc>
          <w:tcPr>
            <w:tcW w:w="1417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Зем. участки:</w:t>
            </w:r>
          </w:p>
          <w:p w:rsidR="00DD2558" w:rsidRPr="00551E87" w:rsidRDefault="00DD2558" w:rsidP="00AD511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1) для эксплуатации гаража</w:t>
            </w:r>
          </w:p>
          <w:p w:rsidR="00DD2558" w:rsidRPr="00551E87" w:rsidRDefault="00DD2558" w:rsidP="00AD511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2) для садоводства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квартира 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гараж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дом нежилой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4628B9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30</w:t>
            </w:r>
          </w:p>
          <w:p w:rsidR="00DD2558" w:rsidRPr="00551E87" w:rsidRDefault="00DD255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400</w:t>
            </w:r>
          </w:p>
          <w:p w:rsidR="00DD2558" w:rsidRPr="00551E87" w:rsidRDefault="00DD255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52,7</w:t>
            </w:r>
          </w:p>
          <w:p w:rsidR="00DD2558" w:rsidRPr="00551E87" w:rsidRDefault="00DD255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31,6</w:t>
            </w:r>
          </w:p>
          <w:p w:rsidR="00DD2558" w:rsidRPr="00551E87" w:rsidRDefault="00DD255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28,0</w:t>
            </w:r>
          </w:p>
          <w:p w:rsidR="00DD2558" w:rsidRPr="00551E87" w:rsidRDefault="00DD255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B339CB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20,0</w:t>
            </w:r>
          </w:p>
        </w:tc>
        <w:tc>
          <w:tcPr>
            <w:tcW w:w="1275" w:type="dxa"/>
            <w:shd w:val="clear" w:color="auto" w:fill="FFFFFF"/>
          </w:tcPr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Россия</w:t>
            </w: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A90D0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AD5118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551E87">
              <w:rPr>
                <w:sz w:val="18"/>
                <w:szCs w:val="18"/>
              </w:rPr>
              <w:t>773 253,14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</w:tr>
      <w:tr w:rsidR="00DD2558" w:rsidRPr="00551E87" w:rsidTr="00D40C19">
        <w:trPr>
          <w:trHeight w:hRule="exact" w:val="2558"/>
        </w:trPr>
        <w:tc>
          <w:tcPr>
            <w:tcW w:w="284" w:type="dxa"/>
            <w:vMerge w:val="restart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  <w:r>
              <w:rPr>
                <w:rFonts w:eastAsia="Times New Roman"/>
                <w:spacing w:val="-3"/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Шарапов Павел Владимирович</w:t>
            </w:r>
          </w:p>
        </w:tc>
        <w:tc>
          <w:tcPr>
            <w:tcW w:w="1417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90,2</w:t>
            </w: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52,5</w:t>
            </w:r>
          </w:p>
        </w:tc>
        <w:tc>
          <w:tcPr>
            <w:tcW w:w="1275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DD2558" w:rsidRPr="00551E87" w:rsidRDefault="00DD2558" w:rsidP="00BD45A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Автомобиль легковой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ЛАНДКРУЗЕР</w:t>
            </w:r>
            <w:r w:rsidRPr="00551E87">
              <w:rPr>
                <w:sz w:val="18"/>
                <w:szCs w:val="18"/>
              </w:rPr>
              <w:t xml:space="preserve"> 100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Мотолодка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 xml:space="preserve"> КРАБ </w:t>
            </w:r>
            <w:r w:rsidRPr="00551E87">
              <w:rPr>
                <w:sz w:val="18"/>
                <w:szCs w:val="18"/>
                <w:lang w:val="en-US"/>
              </w:rPr>
              <w:t>R</w:t>
            </w:r>
            <w:r w:rsidRPr="00551E87">
              <w:rPr>
                <w:sz w:val="18"/>
                <w:szCs w:val="18"/>
              </w:rPr>
              <w:t>310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 xml:space="preserve">Мотолодка </w:t>
            </w:r>
            <w:r>
              <w:rPr>
                <w:sz w:val="18"/>
                <w:szCs w:val="18"/>
              </w:rPr>
              <w:t>НЕЙВА</w:t>
            </w:r>
            <w:r w:rsidRPr="00551E87">
              <w:rPr>
                <w:sz w:val="18"/>
                <w:szCs w:val="18"/>
              </w:rPr>
              <w:t>-4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AD511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597 531,94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</w:tr>
      <w:tr w:rsidR="00DD2558" w:rsidRPr="00056FA1" w:rsidTr="00AD5118">
        <w:trPr>
          <w:trHeight w:hRule="exact" w:val="703"/>
        </w:trPr>
        <w:tc>
          <w:tcPr>
            <w:tcW w:w="284" w:type="dxa"/>
            <w:vMerge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pacing w:val="-3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CD1B0C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  <w:r w:rsidRPr="00551E87">
              <w:rPr>
                <w:rFonts w:eastAsia="Times New Roman"/>
                <w:spacing w:val="-5"/>
                <w:sz w:val="18"/>
                <w:szCs w:val="18"/>
              </w:rPr>
              <w:t>индивидуальная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pacing w:val="-5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DC59B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43,2</w:t>
            </w:r>
          </w:p>
        </w:tc>
        <w:tc>
          <w:tcPr>
            <w:tcW w:w="1275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D2558" w:rsidRPr="00551E87" w:rsidRDefault="00DD2558" w:rsidP="0015626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90,2</w:t>
            </w:r>
          </w:p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D2558" w:rsidRPr="00551E87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DD2558" w:rsidRPr="00551E87" w:rsidRDefault="00DD2558" w:rsidP="00AD511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538 218,15</w:t>
            </w:r>
          </w:p>
        </w:tc>
        <w:tc>
          <w:tcPr>
            <w:tcW w:w="1276" w:type="dxa"/>
            <w:shd w:val="clear" w:color="auto" w:fill="FFFFFF"/>
          </w:tcPr>
          <w:p w:rsidR="00DD2558" w:rsidRPr="00056FA1" w:rsidRDefault="00DD2558" w:rsidP="00DC59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51E87">
              <w:rPr>
                <w:sz w:val="18"/>
                <w:szCs w:val="18"/>
              </w:rPr>
              <w:t>-</w:t>
            </w:r>
          </w:p>
        </w:tc>
      </w:tr>
    </w:tbl>
    <w:p w:rsidR="00DD2558" w:rsidRPr="00626A93" w:rsidRDefault="00DD2558" w:rsidP="00DC59B5">
      <w:pPr>
        <w:shd w:val="clear" w:color="auto" w:fill="FFFFFF"/>
        <w:jc w:val="center"/>
        <w:rPr>
          <w:sz w:val="18"/>
          <w:szCs w:val="18"/>
        </w:rPr>
      </w:pPr>
    </w:p>
    <w:p w:rsidR="00DD2558" w:rsidRDefault="00DD2558">
      <w:pPr>
        <w:spacing w:after="0" w:line="240" w:lineRule="auto"/>
        <w:rPr>
          <w:rFonts w:eastAsia="Times New Roman"/>
          <w:b/>
          <w:spacing w:val="-2"/>
          <w:sz w:val="22"/>
          <w:szCs w:val="22"/>
        </w:rPr>
      </w:pPr>
      <w:r>
        <w:rPr>
          <w:rFonts w:eastAsia="Times New Roman"/>
          <w:b/>
          <w:spacing w:val="-2"/>
          <w:sz w:val="22"/>
          <w:szCs w:val="22"/>
        </w:rPr>
        <w:br w:type="page"/>
      </w:r>
    </w:p>
    <w:p w:rsidR="00DD2558" w:rsidRPr="00A71B8E" w:rsidRDefault="00DD2558" w:rsidP="00A71B8E">
      <w:pPr>
        <w:shd w:val="clear" w:color="auto" w:fill="FFFFFF"/>
        <w:spacing w:before="547" w:line="317" w:lineRule="exact"/>
        <w:ind w:left="6962"/>
        <w:rPr>
          <w:rFonts w:eastAsia="Times New Roman"/>
          <w:b/>
          <w:spacing w:val="-2"/>
          <w:sz w:val="22"/>
          <w:szCs w:val="22"/>
        </w:rPr>
      </w:pPr>
      <w:r w:rsidRPr="0071755F">
        <w:rPr>
          <w:rFonts w:eastAsia="Times New Roman"/>
          <w:b/>
          <w:spacing w:val="-2"/>
          <w:sz w:val="22"/>
          <w:szCs w:val="22"/>
        </w:rPr>
        <w:lastRenderedPageBreak/>
        <w:t>СВЕДЕНИЯ</w:t>
      </w:r>
    </w:p>
    <w:p w:rsidR="00DD2558" w:rsidRPr="00A71B8E" w:rsidRDefault="00DD2558" w:rsidP="00A71B8E">
      <w:pPr>
        <w:shd w:val="clear" w:color="auto" w:fill="FFFFFF"/>
        <w:tabs>
          <w:tab w:val="left" w:pos="1701"/>
        </w:tabs>
        <w:spacing w:line="317" w:lineRule="exact"/>
        <w:ind w:right="504"/>
        <w:jc w:val="center"/>
        <w:rPr>
          <w:b/>
          <w:szCs w:val="24"/>
        </w:rPr>
      </w:pPr>
      <w:r w:rsidRPr="00A71B8E">
        <w:rPr>
          <w:b/>
          <w:szCs w:val="24"/>
        </w:rPr>
        <w:t>о доходах, расходах, об имуществе и обязательствах имущественного характера за отчетный период с 01.01.19 г. по 31.12.19г.,</w:t>
      </w:r>
    </w:p>
    <w:p w:rsidR="00DD2558" w:rsidRPr="00A71B8E" w:rsidRDefault="00DD2558" w:rsidP="00A71B8E">
      <w:pPr>
        <w:shd w:val="clear" w:color="auto" w:fill="FFFFFF"/>
        <w:tabs>
          <w:tab w:val="left" w:pos="1701"/>
        </w:tabs>
        <w:spacing w:line="317" w:lineRule="exact"/>
        <w:ind w:right="504"/>
        <w:jc w:val="center"/>
        <w:rPr>
          <w:rFonts w:eastAsia="Times New Roman"/>
          <w:b/>
          <w:spacing w:val="-13"/>
          <w:szCs w:val="24"/>
        </w:rPr>
      </w:pPr>
      <w:r w:rsidRPr="00A71B8E">
        <w:rPr>
          <w:b/>
          <w:szCs w:val="24"/>
        </w:rPr>
        <w:t>о вкладах в банках, ценных бумагах, об обязательствах имущественного характера по состоянию на 01.04.20г.</w:t>
      </w:r>
    </w:p>
    <w:tbl>
      <w:tblPr>
        <w:tblW w:w="16161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1418"/>
        <w:gridCol w:w="1843"/>
        <w:gridCol w:w="850"/>
        <w:gridCol w:w="1276"/>
        <w:gridCol w:w="1276"/>
        <w:gridCol w:w="1134"/>
        <w:gridCol w:w="850"/>
        <w:gridCol w:w="1701"/>
        <w:gridCol w:w="1134"/>
        <w:gridCol w:w="1277"/>
      </w:tblGrid>
      <w:tr w:rsidR="00DD2558" w:rsidRPr="00063CA1" w:rsidTr="0095211A">
        <w:trPr>
          <w:trHeight w:hRule="exact" w:val="1175"/>
        </w:trPr>
        <w:tc>
          <w:tcPr>
            <w:tcW w:w="426" w:type="dxa"/>
            <w:vMerge w:val="restart"/>
            <w:shd w:val="clear" w:color="auto" w:fill="FFFFFF"/>
          </w:tcPr>
          <w:p w:rsidR="00DD2558" w:rsidRPr="00063CA1" w:rsidRDefault="00DD2558" w:rsidP="00421432">
            <w:pPr>
              <w:shd w:val="clear" w:color="auto" w:fill="FFFFFF"/>
              <w:ind w:left="166" w:right="151"/>
              <w:jc w:val="center"/>
              <w:rPr>
                <w:rFonts w:eastAsia="Times New Roman"/>
                <w:b/>
                <w:spacing w:val="-3"/>
              </w:rPr>
            </w:pPr>
          </w:p>
          <w:p w:rsidR="00DD2558" w:rsidRPr="00063CA1" w:rsidRDefault="00DD2558" w:rsidP="00421432">
            <w:pPr>
              <w:shd w:val="clear" w:color="auto" w:fill="FFFFFF"/>
              <w:ind w:left="166" w:right="151"/>
              <w:rPr>
                <w:rFonts w:eastAsia="Times New Roman"/>
                <w:b/>
                <w:spacing w:val="-3"/>
              </w:rPr>
            </w:pPr>
            <w:r w:rsidRPr="00063CA1">
              <w:rPr>
                <w:rFonts w:eastAsia="Times New Roman"/>
                <w:b/>
                <w:spacing w:val="-3"/>
              </w:rPr>
              <w:t>№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DD2558" w:rsidRPr="00063CA1" w:rsidRDefault="00DD2558" w:rsidP="00421432">
            <w:pPr>
              <w:shd w:val="clear" w:color="auto" w:fill="FFFFFF"/>
              <w:ind w:left="166" w:right="151"/>
              <w:jc w:val="center"/>
              <w:rPr>
                <w:b/>
              </w:rPr>
            </w:pPr>
            <w:r w:rsidRPr="00063CA1">
              <w:rPr>
                <w:rFonts w:eastAsia="Times New Roman"/>
                <w:b/>
                <w:spacing w:val="-3"/>
              </w:rPr>
              <w:t xml:space="preserve">Фамилия </w:t>
            </w:r>
            <w:r w:rsidRPr="00063CA1">
              <w:rPr>
                <w:rFonts w:eastAsia="Times New Roman"/>
                <w:b/>
                <w:spacing w:val="-4"/>
              </w:rPr>
              <w:t xml:space="preserve">и инициалы </w:t>
            </w:r>
            <w:r w:rsidRPr="00063CA1">
              <w:rPr>
                <w:rFonts w:eastAsia="Times New Roman"/>
                <w:b/>
                <w:spacing w:val="-2"/>
              </w:rPr>
              <w:t>лица,</w:t>
            </w:r>
            <w:r w:rsidRPr="00063CA1">
              <w:rPr>
                <w:rFonts w:eastAsia="Times New Roman"/>
                <w:b/>
                <w:spacing w:val="-3"/>
              </w:rPr>
              <w:t xml:space="preserve"> чьи сведения </w:t>
            </w:r>
            <w:r w:rsidRPr="00063CA1">
              <w:rPr>
                <w:rFonts w:eastAsia="Times New Roman"/>
                <w:b/>
                <w:spacing w:val="-4"/>
              </w:rPr>
              <w:t>размещаются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DD2558" w:rsidRPr="00063CA1" w:rsidRDefault="00DD2558" w:rsidP="00DC59B5">
            <w:pPr>
              <w:shd w:val="clear" w:color="auto" w:fill="FFFFFF"/>
              <w:ind w:left="130"/>
              <w:jc w:val="center"/>
              <w:rPr>
                <w:b/>
              </w:rPr>
            </w:pPr>
            <w:r w:rsidRPr="00063CA1">
              <w:rPr>
                <w:rFonts w:eastAsia="Times New Roman"/>
                <w:b/>
                <w:spacing w:val="-3"/>
              </w:rPr>
              <w:t>Должность</w:t>
            </w:r>
          </w:p>
          <w:p w:rsidR="00DD2558" w:rsidRPr="00063CA1" w:rsidRDefault="00DD2558" w:rsidP="00DC59B5">
            <w:pPr>
              <w:shd w:val="clear" w:color="auto" w:fill="FFFFFF"/>
              <w:ind w:left="86" w:right="72"/>
              <w:jc w:val="center"/>
              <w:rPr>
                <w:b/>
              </w:rPr>
            </w:pPr>
          </w:p>
          <w:p w:rsidR="00DD2558" w:rsidRPr="00063CA1" w:rsidRDefault="00DD2558" w:rsidP="00DC59B5">
            <w:pPr>
              <w:shd w:val="clear" w:color="auto" w:fill="FFFFFF"/>
              <w:ind w:left="86" w:right="72"/>
              <w:jc w:val="center"/>
              <w:rPr>
                <w:b/>
              </w:rPr>
            </w:pPr>
          </w:p>
        </w:tc>
        <w:tc>
          <w:tcPr>
            <w:tcW w:w="5387" w:type="dxa"/>
            <w:gridSpan w:val="4"/>
            <w:shd w:val="clear" w:color="auto" w:fill="FFFFFF"/>
          </w:tcPr>
          <w:p w:rsidR="00DD2558" w:rsidRPr="00063CA1" w:rsidRDefault="00DD2558" w:rsidP="00DC59B5">
            <w:pPr>
              <w:shd w:val="clear" w:color="auto" w:fill="FFFFFF"/>
              <w:ind w:left="274" w:right="302"/>
              <w:jc w:val="center"/>
              <w:rPr>
                <w:b/>
              </w:rPr>
            </w:pPr>
            <w:r w:rsidRPr="00063CA1">
              <w:rPr>
                <w:rFonts w:eastAsia="Times New Roman"/>
                <w:b/>
                <w:spacing w:val="-2"/>
              </w:rPr>
              <w:t xml:space="preserve">Объекты недвижимости, находящиеся </w:t>
            </w:r>
            <w:r w:rsidRPr="00063CA1">
              <w:rPr>
                <w:rFonts w:eastAsia="Times New Roman"/>
                <w:b/>
                <w:spacing w:val="-1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DD2558" w:rsidRPr="00063CA1" w:rsidRDefault="00DD2558" w:rsidP="00DC59B5">
            <w:pPr>
              <w:shd w:val="clear" w:color="auto" w:fill="FFFFFF"/>
              <w:ind w:left="29" w:right="72"/>
              <w:jc w:val="center"/>
              <w:rPr>
                <w:rFonts w:eastAsia="Times New Roman"/>
                <w:b/>
                <w:spacing w:val="-5"/>
              </w:rPr>
            </w:pPr>
            <w:r w:rsidRPr="00063CA1">
              <w:rPr>
                <w:rFonts w:eastAsia="Times New Roman"/>
                <w:b/>
                <w:spacing w:val="-2"/>
              </w:rPr>
              <w:t xml:space="preserve">Объекты недвижимости, находящиеся </w:t>
            </w:r>
            <w:r w:rsidRPr="00063CA1">
              <w:rPr>
                <w:rFonts w:eastAsia="Times New Roman"/>
                <w:b/>
                <w:spacing w:val="-1"/>
              </w:rPr>
              <w:t>в пользовании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D2558" w:rsidRPr="00063CA1" w:rsidRDefault="00DD2558" w:rsidP="00DC59B5">
            <w:pPr>
              <w:shd w:val="clear" w:color="auto" w:fill="FFFFFF"/>
              <w:ind w:left="29" w:right="72"/>
              <w:jc w:val="center"/>
              <w:rPr>
                <w:b/>
              </w:rPr>
            </w:pPr>
            <w:r w:rsidRPr="00063CA1">
              <w:rPr>
                <w:rFonts w:eastAsia="Times New Roman"/>
                <w:b/>
                <w:spacing w:val="-5"/>
              </w:rPr>
              <w:t xml:space="preserve">Транспортные </w:t>
            </w:r>
            <w:r w:rsidRPr="00063CA1">
              <w:rPr>
                <w:rFonts w:eastAsia="Times New Roman"/>
                <w:b/>
                <w:spacing w:val="-4"/>
              </w:rPr>
              <w:t xml:space="preserve">средства </w:t>
            </w:r>
            <w:r w:rsidRPr="00063CA1">
              <w:rPr>
                <w:rFonts w:eastAsia="Times New Roman"/>
                <w:b/>
                <w:spacing w:val="-3"/>
              </w:rPr>
              <w:t>(вид, марка)</w:t>
            </w:r>
          </w:p>
          <w:p w:rsidR="00DD2558" w:rsidRPr="00063CA1" w:rsidRDefault="00DD2558" w:rsidP="00DC59B5">
            <w:pPr>
              <w:shd w:val="clear" w:color="auto" w:fill="FFFFFF"/>
              <w:jc w:val="center"/>
              <w:rPr>
                <w:b/>
              </w:rPr>
            </w:pPr>
          </w:p>
          <w:p w:rsidR="00DD2558" w:rsidRPr="00063CA1" w:rsidRDefault="00DD2558" w:rsidP="00DC59B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DD2558" w:rsidRPr="00063CA1" w:rsidRDefault="00DD2558" w:rsidP="00F26437">
            <w:pPr>
              <w:shd w:val="clear" w:color="auto" w:fill="FFFFFF"/>
              <w:ind w:left="65" w:right="94"/>
              <w:jc w:val="center"/>
              <w:rPr>
                <w:b/>
              </w:rPr>
            </w:pPr>
            <w:r w:rsidRPr="00063CA1">
              <w:rPr>
                <w:rFonts w:eastAsia="Times New Roman"/>
                <w:b/>
                <w:spacing w:val="-3"/>
              </w:rPr>
              <w:t>Деклариро</w:t>
            </w:r>
            <w:r w:rsidRPr="00063CA1">
              <w:rPr>
                <w:rFonts w:eastAsia="Times New Roman"/>
                <w:b/>
                <w:spacing w:val="-6"/>
              </w:rPr>
              <w:t xml:space="preserve">ванный </w:t>
            </w:r>
            <w:r w:rsidRPr="00063CA1">
              <w:rPr>
                <w:rFonts w:eastAsia="Times New Roman"/>
                <w:b/>
                <w:spacing w:val="-4"/>
              </w:rPr>
              <w:t xml:space="preserve">годовой </w:t>
            </w:r>
            <w:r w:rsidRPr="00063CA1">
              <w:rPr>
                <w:rFonts w:eastAsia="Times New Roman"/>
                <w:b/>
                <w:spacing w:val="2"/>
              </w:rPr>
              <w:t xml:space="preserve">доход за </w:t>
            </w:r>
            <w:r w:rsidRPr="00063CA1">
              <w:rPr>
                <w:rFonts w:eastAsia="Times New Roman"/>
                <w:b/>
                <w:spacing w:val="7"/>
              </w:rPr>
              <w:t xml:space="preserve">отчетный период </w:t>
            </w:r>
            <w:r w:rsidRPr="00063CA1">
              <w:rPr>
                <w:rFonts w:eastAsia="Times New Roman"/>
                <w:b/>
                <w:spacing w:val="-3"/>
              </w:rPr>
              <w:t>(руб.)</w:t>
            </w:r>
          </w:p>
          <w:p w:rsidR="00DD2558" w:rsidRPr="00063CA1" w:rsidRDefault="00DD2558" w:rsidP="00DC59B5">
            <w:pPr>
              <w:shd w:val="clear" w:color="auto" w:fill="FFFFFF"/>
              <w:ind w:left="65" w:right="94"/>
              <w:jc w:val="center"/>
              <w:rPr>
                <w:rFonts w:eastAsia="Times New Roman"/>
                <w:b/>
                <w:spacing w:val="-3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DD2558" w:rsidRPr="00063CA1" w:rsidRDefault="00DD2558" w:rsidP="00F26437">
            <w:pPr>
              <w:shd w:val="clear" w:color="auto" w:fill="FFFFFF"/>
              <w:jc w:val="center"/>
              <w:rPr>
                <w:b/>
              </w:rPr>
            </w:pPr>
            <w:r w:rsidRPr="00063CA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D2558" w:rsidRPr="00063CA1" w:rsidTr="0095211A">
        <w:trPr>
          <w:trHeight w:hRule="exact" w:val="2242"/>
        </w:trPr>
        <w:tc>
          <w:tcPr>
            <w:tcW w:w="426" w:type="dxa"/>
            <w:vMerge/>
            <w:shd w:val="clear" w:color="auto" w:fill="FFFFFF"/>
          </w:tcPr>
          <w:p w:rsidR="00DD2558" w:rsidRPr="00063CA1" w:rsidRDefault="00DD2558" w:rsidP="00DC59B5">
            <w:pPr>
              <w:shd w:val="clear" w:color="auto" w:fill="FFFFFF"/>
              <w:ind w:left="86" w:right="72"/>
              <w:jc w:val="center"/>
              <w:rPr>
                <w:rFonts w:eastAsia="Times New Roman"/>
                <w:b/>
                <w:spacing w:val="-3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D2558" w:rsidRPr="00063CA1" w:rsidRDefault="00DD2558" w:rsidP="00DC59B5">
            <w:pPr>
              <w:shd w:val="clear" w:color="auto" w:fill="FFFFFF"/>
              <w:ind w:left="86" w:right="72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DD2558" w:rsidRPr="00063CA1" w:rsidRDefault="00DD2558" w:rsidP="00DC59B5">
            <w:pPr>
              <w:shd w:val="clear" w:color="auto" w:fill="FFFFFF"/>
              <w:ind w:left="86" w:right="72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FFFFF"/>
          </w:tcPr>
          <w:p w:rsidR="00DD2558" w:rsidRPr="00063CA1" w:rsidRDefault="00DD2558" w:rsidP="00DC59B5">
            <w:pPr>
              <w:shd w:val="clear" w:color="auto" w:fill="FFFFFF"/>
              <w:ind w:left="216" w:right="130"/>
              <w:jc w:val="center"/>
              <w:rPr>
                <w:b/>
              </w:rPr>
            </w:pPr>
            <w:r w:rsidRPr="00063CA1">
              <w:rPr>
                <w:rFonts w:eastAsia="Times New Roman"/>
                <w:b/>
                <w:spacing w:val="-2"/>
              </w:rPr>
              <w:t xml:space="preserve">вид </w:t>
            </w:r>
            <w:r w:rsidRPr="00063CA1">
              <w:rPr>
                <w:rFonts w:eastAsia="Times New Roman"/>
                <w:b/>
              </w:rPr>
              <w:t>объекта</w:t>
            </w:r>
          </w:p>
        </w:tc>
        <w:tc>
          <w:tcPr>
            <w:tcW w:w="1843" w:type="dxa"/>
            <w:shd w:val="clear" w:color="auto" w:fill="FFFFFF"/>
          </w:tcPr>
          <w:p w:rsidR="00DD2558" w:rsidRPr="00063CA1" w:rsidRDefault="00DD2558" w:rsidP="00DC59B5">
            <w:pPr>
              <w:shd w:val="clear" w:color="auto" w:fill="FFFFFF"/>
              <w:jc w:val="center"/>
              <w:rPr>
                <w:b/>
              </w:rPr>
            </w:pPr>
            <w:r w:rsidRPr="00063CA1">
              <w:rPr>
                <w:rFonts w:eastAsia="Times New Roman"/>
                <w:b/>
                <w:spacing w:val="-5"/>
              </w:rPr>
              <w:t xml:space="preserve">вид </w:t>
            </w:r>
            <w:r w:rsidRPr="00063CA1">
              <w:rPr>
                <w:rFonts w:eastAsia="Times New Roman"/>
                <w:b/>
                <w:spacing w:val="-3"/>
              </w:rPr>
              <w:t>собственности</w:t>
            </w:r>
          </w:p>
        </w:tc>
        <w:tc>
          <w:tcPr>
            <w:tcW w:w="850" w:type="dxa"/>
            <w:shd w:val="clear" w:color="auto" w:fill="FFFFFF"/>
          </w:tcPr>
          <w:p w:rsidR="00DD2558" w:rsidRPr="00063CA1" w:rsidRDefault="00DD2558" w:rsidP="00DC59B5">
            <w:pPr>
              <w:shd w:val="clear" w:color="auto" w:fill="FFFFFF"/>
              <w:ind w:left="166" w:right="122"/>
              <w:jc w:val="center"/>
              <w:rPr>
                <w:b/>
              </w:rPr>
            </w:pPr>
            <w:r w:rsidRPr="00063CA1">
              <w:rPr>
                <w:rFonts w:eastAsia="Times New Roman"/>
                <w:b/>
                <w:spacing w:val="-1"/>
              </w:rPr>
              <w:t>площадь (кв. м)</w:t>
            </w:r>
          </w:p>
        </w:tc>
        <w:tc>
          <w:tcPr>
            <w:tcW w:w="1276" w:type="dxa"/>
            <w:shd w:val="clear" w:color="auto" w:fill="FFFFFF"/>
          </w:tcPr>
          <w:p w:rsidR="00DD2558" w:rsidRPr="00063CA1" w:rsidRDefault="00DD2558" w:rsidP="00DC59B5">
            <w:pPr>
              <w:shd w:val="clear" w:color="auto" w:fill="FFFFFF"/>
              <w:jc w:val="center"/>
              <w:rPr>
                <w:b/>
              </w:rPr>
            </w:pPr>
            <w:r w:rsidRPr="00063CA1">
              <w:rPr>
                <w:rFonts w:eastAsia="Times New Roman"/>
                <w:b/>
              </w:rPr>
              <w:t xml:space="preserve">страна </w:t>
            </w:r>
            <w:r w:rsidRPr="00063CA1">
              <w:rPr>
                <w:rFonts w:eastAsia="Times New Roman"/>
                <w:b/>
                <w:spacing w:val="-4"/>
              </w:rPr>
              <w:t>расположения</w:t>
            </w:r>
          </w:p>
        </w:tc>
        <w:tc>
          <w:tcPr>
            <w:tcW w:w="1276" w:type="dxa"/>
            <w:shd w:val="clear" w:color="auto" w:fill="FFFFFF"/>
          </w:tcPr>
          <w:p w:rsidR="00DD2558" w:rsidRPr="00063CA1" w:rsidRDefault="00DD2558" w:rsidP="00DC59B5">
            <w:pPr>
              <w:shd w:val="clear" w:color="auto" w:fill="FFFFFF"/>
              <w:jc w:val="center"/>
              <w:rPr>
                <w:b/>
              </w:rPr>
            </w:pPr>
            <w:r w:rsidRPr="00063CA1">
              <w:rPr>
                <w:rFonts w:eastAsia="Times New Roman"/>
                <w:b/>
                <w:spacing w:val="-2"/>
              </w:rPr>
              <w:t xml:space="preserve">вид </w:t>
            </w:r>
            <w:r w:rsidRPr="00063CA1">
              <w:rPr>
                <w:rFonts w:eastAsia="Times New Roman"/>
                <w:b/>
              </w:rPr>
              <w:t>объекта</w:t>
            </w:r>
          </w:p>
        </w:tc>
        <w:tc>
          <w:tcPr>
            <w:tcW w:w="1134" w:type="dxa"/>
            <w:shd w:val="clear" w:color="auto" w:fill="FFFFFF"/>
          </w:tcPr>
          <w:p w:rsidR="00DD2558" w:rsidRPr="00063CA1" w:rsidRDefault="00DD2558" w:rsidP="008D43B1">
            <w:pPr>
              <w:shd w:val="clear" w:color="auto" w:fill="FFFFFF"/>
              <w:jc w:val="center"/>
              <w:rPr>
                <w:b/>
              </w:rPr>
            </w:pPr>
            <w:r w:rsidRPr="00063CA1">
              <w:rPr>
                <w:rFonts w:eastAsia="Times New Roman"/>
                <w:b/>
                <w:spacing w:val="-1"/>
              </w:rPr>
              <w:t>площадь(кв.м.)</w:t>
            </w:r>
          </w:p>
        </w:tc>
        <w:tc>
          <w:tcPr>
            <w:tcW w:w="850" w:type="dxa"/>
            <w:shd w:val="clear" w:color="auto" w:fill="FFFFFF"/>
          </w:tcPr>
          <w:p w:rsidR="00DD2558" w:rsidRPr="00063CA1" w:rsidRDefault="00DD2558" w:rsidP="00DC59B5">
            <w:pPr>
              <w:shd w:val="clear" w:color="auto" w:fill="FFFFFF"/>
              <w:jc w:val="center"/>
              <w:rPr>
                <w:b/>
              </w:rPr>
            </w:pPr>
            <w:r w:rsidRPr="00063CA1">
              <w:rPr>
                <w:rFonts w:eastAsia="Times New Roman"/>
                <w:b/>
              </w:rPr>
              <w:t xml:space="preserve">страна </w:t>
            </w:r>
            <w:r w:rsidRPr="00063CA1">
              <w:rPr>
                <w:rFonts w:eastAsia="Times New Roman"/>
                <w:b/>
                <w:spacing w:val="-4"/>
              </w:rPr>
              <w:t>расположения</w:t>
            </w:r>
          </w:p>
        </w:tc>
        <w:tc>
          <w:tcPr>
            <w:tcW w:w="1701" w:type="dxa"/>
            <w:vMerge/>
            <w:shd w:val="clear" w:color="auto" w:fill="FFFFFF"/>
          </w:tcPr>
          <w:p w:rsidR="00DD2558" w:rsidRPr="00063CA1" w:rsidRDefault="00DD2558" w:rsidP="00DC59B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D2558" w:rsidRPr="00063CA1" w:rsidRDefault="00DD2558" w:rsidP="00DC59B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D2558" w:rsidRPr="00063CA1" w:rsidRDefault="00DD2558" w:rsidP="00F26437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D2558" w:rsidRPr="0095211A" w:rsidTr="00DD2558">
        <w:trPr>
          <w:trHeight w:hRule="exact" w:val="5246"/>
        </w:trPr>
        <w:tc>
          <w:tcPr>
            <w:tcW w:w="426" w:type="dxa"/>
            <w:shd w:val="clear" w:color="auto" w:fill="FFFFFF"/>
          </w:tcPr>
          <w:p w:rsidR="00DD2558" w:rsidRPr="0095211A" w:rsidRDefault="00DD2558" w:rsidP="0095211A">
            <w:pPr>
              <w:shd w:val="clear" w:color="auto" w:fill="FFFFFF"/>
              <w:ind w:left="86" w:right="72"/>
              <w:jc w:val="center"/>
              <w:rPr>
                <w:rFonts w:eastAsia="Times New Roman"/>
                <w:b/>
                <w:spacing w:val="-3"/>
              </w:rPr>
            </w:pPr>
            <w:r w:rsidRPr="0095211A">
              <w:rPr>
                <w:rFonts w:eastAsia="Times New Roman"/>
                <w:b/>
                <w:spacing w:val="-3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DD2558" w:rsidRDefault="00DD2558" w:rsidP="0095211A">
            <w:pPr>
              <w:jc w:val="center"/>
              <w:rPr>
                <w:rFonts w:eastAsia="Times New Roman"/>
                <w:b/>
              </w:rPr>
            </w:pP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</w:rPr>
            </w:pPr>
            <w:r w:rsidRPr="0095211A">
              <w:rPr>
                <w:rFonts w:eastAsia="Times New Roman"/>
                <w:b/>
              </w:rPr>
              <w:t>Леонова Елена Вячеславовна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D2558" w:rsidRPr="0095211A" w:rsidRDefault="00DD2558" w:rsidP="0095211A">
            <w:pPr>
              <w:shd w:val="clear" w:color="auto" w:fill="FFFFFF"/>
              <w:ind w:left="86" w:right="72"/>
              <w:jc w:val="center"/>
              <w:rPr>
                <w:rFonts w:eastAsia="Times New Roman"/>
                <w:b/>
              </w:rPr>
            </w:pPr>
            <w:r w:rsidRPr="0095211A">
              <w:rPr>
                <w:rFonts w:eastAsia="Times New Roman"/>
                <w:b/>
              </w:rPr>
              <w:t>Заместитель председателя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5211A">
              <w:rPr>
                <w:rFonts w:eastAsia="Times New Roman"/>
                <w:b/>
                <w:sz w:val="18"/>
                <w:szCs w:val="18"/>
              </w:rPr>
              <w:t>квартира</w:t>
            </w: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5211A">
              <w:rPr>
                <w:rFonts w:eastAsia="Times New Roman"/>
                <w:b/>
                <w:sz w:val="18"/>
                <w:szCs w:val="18"/>
              </w:rPr>
              <w:t>2/3 доля</w:t>
            </w: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5211A">
              <w:rPr>
                <w:rFonts w:eastAsia="Times New Roman"/>
                <w:b/>
                <w:sz w:val="18"/>
                <w:szCs w:val="18"/>
              </w:rPr>
              <w:t>квартира</w:t>
            </w: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5211A">
              <w:rPr>
                <w:rFonts w:eastAsia="Times New Roman"/>
                <w:b/>
                <w:sz w:val="18"/>
                <w:szCs w:val="18"/>
              </w:rPr>
              <w:t>садовый участок</w:t>
            </w: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5211A">
              <w:rPr>
                <w:rFonts w:eastAsia="Times New Roman"/>
                <w:b/>
                <w:sz w:val="18"/>
                <w:szCs w:val="18"/>
              </w:rPr>
              <w:t>садовый дом</w:t>
            </w: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2558" w:rsidRPr="0095211A" w:rsidRDefault="00DD2558" w:rsidP="0095211A">
            <w:pPr>
              <w:shd w:val="clear" w:color="auto" w:fill="FFFFFF"/>
              <w:jc w:val="center"/>
              <w:rPr>
                <w:rFonts w:eastAsia="Times New Roman"/>
                <w:b/>
                <w:spacing w:val="-5"/>
                <w:sz w:val="18"/>
                <w:szCs w:val="18"/>
              </w:rPr>
            </w:pPr>
            <w:r w:rsidRPr="0095211A">
              <w:rPr>
                <w:rFonts w:eastAsia="Times New Roman"/>
                <w:b/>
                <w:spacing w:val="-5"/>
                <w:sz w:val="18"/>
                <w:szCs w:val="18"/>
              </w:rPr>
              <w:t>долевая</w:t>
            </w:r>
          </w:p>
          <w:p w:rsidR="00DD2558" w:rsidRPr="0095211A" w:rsidRDefault="00DD2558" w:rsidP="0095211A">
            <w:pPr>
              <w:shd w:val="clear" w:color="auto" w:fill="FFFFFF"/>
              <w:jc w:val="center"/>
              <w:rPr>
                <w:rFonts w:eastAsia="Times New Roman"/>
                <w:b/>
                <w:spacing w:val="-5"/>
                <w:sz w:val="18"/>
                <w:szCs w:val="18"/>
              </w:rPr>
            </w:pPr>
          </w:p>
          <w:p w:rsidR="00DD2558" w:rsidRPr="0095211A" w:rsidRDefault="00DD2558" w:rsidP="0095211A">
            <w:pPr>
              <w:shd w:val="clear" w:color="auto" w:fill="FFFFFF"/>
              <w:jc w:val="center"/>
              <w:rPr>
                <w:rFonts w:eastAsia="Times New Roman"/>
                <w:b/>
                <w:spacing w:val="-5"/>
                <w:sz w:val="18"/>
                <w:szCs w:val="18"/>
              </w:rPr>
            </w:pPr>
            <w:r w:rsidRPr="0095211A">
              <w:rPr>
                <w:rFonts w:eastAsia="Times New Roman"/>
                <w:b/>
                <w:spacing w:val="-5"/>
                <w:sz w:val="18"/>
                <w:szCs w:val="18"/>
              </w:rPr>
              <w:t>индивидуальная</w:t>
            </w:r>
          </w:p>
          <w:p w:rsidR="00DD2558" w:rsidRPr="0095211A" w:rsidRDefault="00DD2558" w:rsidP="0095211A">
            <w:pPr>
              <w:shd w:val="clear" w:color="auto" w:fill="FFFFFF"/>
              <w:jc w:val="center"/>
              <w:rPr>
                <w:rFonts w:eastAsia="Times New Roman"/>
                <w:b/>
                <w:spacing w:val="-5"/>
                <w:sz w:val="18"/>
                <w:szCs w:val="18"/>
              </w:rPr>
            </w:pPr>
          </w:p>
          <w:p w:rsidR="00DD2558" w:rsidRPr="0095211A" w:rsidRDefault="00DD2558" w:rsidP="0095211A">
            <w:pPr>
              <w:shd w:val="clear" w:color="auto" w:fill="FFFFFF"/>
              <w:jc w:val="center"/>
              <w:rPr>
                <w:rFonts w:eastAsia="Times New Roman"/>
                <w:b/>
                <w:spacing w:val="-5"/>
                <w:sz w:val="18"/>
                <w:szCs w:val="18"/>
              </w:rPr>
            </w:pPr>
            <w:r w:rsidRPr="0095211A">
              <w:rPr>
                <w:rFonts w:eastAsia="Times New Roman"/>
                <w:b/>
                <w:spacing w:val="-5"/>
                <w:sz w:val="18"/>
                <w:szCs w:val="18"/>
              </w:rPr>
              <w:t>индивидуальная</w:t>
            </w:r>
          </w:p>
          <w:p w:rsidR="00DD2558" w:rsidRPr="0095211A" w:rsidRDefault="00DD2558" w:rsidP="0095211A">
            <w:pPr>
              <w:shd w:val="clear" w:color="auto" w:fill="FFFFFF"/>
              <w:jc w:val="center"/>
              <w:rPr>
                <w:rFonts w:eastAsia="Times New Roman"/>
                <w:b/>
                <w:spacing w:val="-5"/>
                <w:sz w:val="18"/>
                <w:szCs w:val="18"/>
              </w:rPr>
            </w:pPr>
          </w:p>
          <w:p w:rsidR="00DD2558" w:rsidRPr="0095211A" w:rsidRDefault="00DD2558" w:rsidP="0095211A">
            <w:pPr>
              <w:shd w:val="clear" w:color="auto" w:fill="FFFFFF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  <w:r w:rsidRPr="0095211A">
              <w:rPr>
                <w:rFonts w:eastAsia="Times New Roman"/>
                <w:b/>
                <w:spacing w:val="-5"/>
                <w:sz w:val="18"/>
                <w:szCs w:val="18"/>
              </w:rPr>
              <w:t>индивидуальная</w:t>
            </w:r>
          </w:p>
          <w:p w:rsidR="00DD2558" w:rsidRPr="0095211A" w:rsidRDefault="00DD2558" w:rsidP="0095211A">
            <w:pPr>
              <w:shd w:val="clear" w:color="auto" w:fill="FFFFFF"/>
              <w:jc w:val="center"/>
              <w:rPr>
                <w:rFonts w:eastAsia="Times New Roman"/>
                <w:b/>
                <w:spacing w:val="-5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5211A">
              <w:rPr>
                <w:rFonts w:eastAsia="Times New Roman"/>
                <w:b/>
                <w:sz w:val="18"/>
                <w:szCs w:val="18"/>
              </w:rPr>
              <w:t>65,5</w:t>
            </w: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5211A">
              <w:rPr>
                <w:rFonts w:eastAsia="Times New Roman"/>
                <w:b/>
                <w:sz w:val="18"/>
                <w:szCs w:val="18"/>
              </w:rPr>
              <w:t>38,6</w:t>
            </w: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5211A">
              <w:rPr>
                <w:rFonts w:eastAsia="Times New Roman"/>
                <w:b/>
                <w:sz w:val="18"/>
                <w:szCs w:val="18"/>
              </w:rPr>
              <w:t>670</w:t>
            </w: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5211A">
              <w:rPr>
                <w:rFonts w:eastAsia="Times New Roman"/>
                <w:b/>
                <w:sz w:val="18"/>
                <w:szCs w:val="18"/>
              </w:rPr>
              <w:t>46,7</w:t>
            </w: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5211A">
              <w:rPr>
                <w:rFonts w:eastAsia="Times New Roman"/>
                <w:b/>
                <w:sz w:val="18"/>
                <w:szCs w:val="18"/>
              </w:rPr>
              <w:t>Россия</w:t>
            </w:r>
          </w:p>
          <w:p w:rsidR="00DD2558" w:rsidRPr="0095211A" w:rsidRDefault="00DD2558" w:rsidP="0095211A">
            <w:pPr>
              <w:shd w:val="clear" w:color="auto" w:fill="FFFFFF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5211A">
              <w:rPr>
                <w:rFonts w:eastAsia="Times New Roman"/>
                <w:b/>
                <w:sz w:val="18"/>
                <w:szCs w:val="18"/>
              </w:rPr>
              <w:t>Россия</w:t>
            </w: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5211A">
              <w:rPr>
                <w:rFonts w:eastAsia="Times New Roman"/>
                <w:b/>
                <w:sz w:val="18"/>
                <w:szCs w:val="18"/>
              </w:rPr>
              <w:t>Россия</w:t>
            </w: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5211A">
              <w:rPr>
                <w:rFonts w:eastAsia="Times New Roman"/>
                <w:b/>
                <w:sz w:val="18"/>
                <w:szCs w:val="18"/>
              </w:rPr>
              <w:t>Россия</w:t>
            </w:r>
          </w:p>
          <w:p w:rsidR="00DD2558" w:rsidRPr="0095211A" w:rsidRDefault="00DD2558" w:rsidP="0095211A">
            <w:pPr>
              <w:shd w:val="clear" w:color="auto" w:fill="FFFFFF"/>
              <w:jc w:val="center"/>
              <w:rPr>
                <w:rFonts w:eastAsia="Times New Roman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D2558" w:rsidRPr="0095211A" w:rsidRDefault="00DD2558" w:rsidP="0095211A">
            <w:pPr>
              <w:shd w:val="clear" w:color="auto" w:fill="FFFFFF"/>
              <w:jc w:val="center"/>
              <w:rPr>
                <w:b/>
              </w:rPr>
            </w:pPr>
            <w:r w:rsidRPr="0095211A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D2558" w:rsidRPr="0095211A" w:rsidRDefault="00DD2558" w:rsidP="0095211A">
            <w:pPr>
              <w:shd w:val="clear" w:color="auto" w:fill="FFFFFF"/>
              <w:jc w:val="center"/>
              <w:rPr>
                <w:b/>
              </w:rPr>
            </w:pPr>
            <w:r w:rsidRPr="0095211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D2558" w:rsidRPr="0095211A" w:rsidRDefault="00DD2558" w:rsidP="0095211A">
            <w:pPr>
              <w:shd w:val="clear" w:color="auto" w:fill="FFFFFF"/>
              <w:jc w:val="center"/>
              <w:rPr>
                <w:b/>
              </w:rPr>
            </w:pPr>
            <w:r w:rsidRPr="0095211A"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D2558" w:rsidRPr="0095211A" w:rsidRDefault="00DD2558" w:rsidP="0095211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5211A">
              <w:rPr>
                <w:rFonts w:eastAsia="Times New Roman"/>
                <w:b/>
                <w:sz w:val="18"/>
                <w:szCs w:val="18"/>
              </w:rPr>
              <w:t>Автомобиль легковой</w:t>
            </w:r>
          </w:p>
          <w:p w:rsidR="00DD2558" w:rsidRPr="0095211A" w:rsidRDefault="00DD2558" w:rsidP="0095211A">
            <w:pPr>
              <w:pStyle w:val="2"/>
              <w:shd w:val="clear" w:color="auto" w:fill="FFFFFF"/>
              <w:spacing w:before="0" w:beforeAutospacing="0" w:after="240" w:afterAutospacing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САНДЕРО</w:t>
            </w:r>
          </w:p>
          <w:p w:rsidR="00DD2558" w:rsidRPr="0095211A" w:rsidRDefault="00DD2558" w:rsidP="0095211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D2558" w:rsidRPr="0095211A" w:rsidRDefault="00DD2558" w:rsidP="0095211A">
            <w:pPr>
              <w:shd w:val="clear" w:color="auto" w:fill="FFFFFF"/>
              <w:jc w:val="center"/>
              <w:rPr>
                <w:b/>
              </w:rPr>
            </w:pPr>
            <w:r w:rsidRPr="0095211A">
              <w:rPr>
                <w:b/>
              </w:rPr>
              <w:t>751 335,10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DD2558" w:rsidRPr="0095211A" w:rsidRDefault="00DD2558" w:rsidP="0095211A">
            <w:pPr>
              <w:shd w:val="clear" w:color="auto" w:fill="FFFFFF"/>
              <w:jc w:val="center"/>
              <w:rPr>
                <w:b/>
              </w:rPr>
            </w:pPr>
            <w:r w:rsidRPr="0095211A">
              <w:rPr>
                <w:b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8D3FE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enaultLife, sans-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255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BDED"/>
  <w15:docId w15:val="{03A8474F-C1CC-4FB5-8145-60DB2515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295pt">
    <w:name w:val="Основной текст (2) + 9;5 pt;Полужирный"/>
    <w:basedOn w:val="a0"/>
    <w:rsid w:val="00DD25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2021-01-12T06:07:00Z</dcterms:modified>
</cp:coreProperties>
</file>