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/>
      </w:pPr>
      <w:r>
        <w:rPr>
          <w:rStyle w:val="Style15"/>
          <w:b/>
          <w:bCs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yle15"/>
          <w:b/>
          <w:bCs/>
          <w:color w:val="333333"/>
          <w:sz w:val="24"/>
          <w:szCs w:val="24"/>
        </w:rPr>
        <w:t xml:space="preserve">представленные </w:t>
      </w:r>
      <w:r>
        <w:rPr>
          <w:rStyle w:val="Style15"/>
          <w:b/>
          <w:bCs/>
          <w:color w:val="333333"/>
          <w:sz w:val="24"/>
          <w:szCs w:val="24"/>
          <w:lang w:val="ru-RU"/>
        </w:rPr>
        <w:t xml:space="preserve">главой </w:t>
      </w:r>
      <w:r>
        <w:rPr>
          <w:rStyle w:val="Style15"/>
          <w:b/>
          <w:bCs/>
          <w:color w:val="333333"/>
          <w:sz w:val="24"/>
          <w:szCs w:val="24"/>
        </w:rPr>
        <w:t>Никифоровского района Тамбовской области</w:t>
      </w:r>
    </w:p>
    <w:p>
      <w:pPr>
        <w:pStyle w:val="Normal"/>
        <w:spacing w:lineRule="auto" w:line="276" w:before="0" w:after="0"/>
        <w:jc w:val="center"/>
        <w:rPr/>
      </w:pPr>
      <w:r>
        <w:rPr>
          <w:rStyle w:val="Style15"/>
          <w:b/>
          <w:bCs/>
          <w:color w:val="333333"/>
          <w:sz w:val="24"/>
          <w:szCs w:val="24"/>
        </w:rPr>
        <w:t xml:space="preserve">за период с </w:t>
      </w:r>
      <w:r>
        <w:rPr>
          <w:rStyle w:val="Style15"/>
          <w:b/>
          <w:bCs/>
          <w:color w:val="333333"/>
          <w:sz w:val="24"/>
          <w:szCs w:val="24"/>
          <w:lang w:val="en-US"/>
        </w:rPr>
        <w:t>0</w:t>
      </w:r>
      <w:r>
        <w:rPr>
          <w:rStyle w:val="Style15"/>
          <w:b/>
          <w:bCs/>
          <w:color w:val="333333"/>
          <w:sz w:val="24"/>
          <w:szCs w:val="24"/>
        </w:rPr>
        <w:t xml:space="preserve">1 января </w:t>
      </w:r>
      <w:r>
        <w:rPr>
          <w:rStyle w:val="Style15"/>
          <w:b/>
          <w:bCs/>
          <w:color w:val="333333"/>
          <w:sz w:val="24"/>
          <w:szCs w:val="24"/>
          <w:lang w:val="en-US"/>
        </w:rPr>
        <w:t xml:space="preserve">2019 </w:t>
      </w:r>
      <w:r>
        <w:rPr>
          <w:rStyle w:val="Style15"/>
          <w:b/>
          <w:bCs/>
          <w:color w:val="333333"/>
          <w:sz w:val="24"/>
          <w:szCs w:val="24"/>
        </w:rPr>
        <w:t xml:space="preserve">г. по 31 декабря </w:t>
      </w:r>
      <w:r>
        <w:rPr>
          <w:rStyle w:val="Style15"/>
          <w:b/>
          <w:bCs/>
          <w:color w:val="333333"/>
          <w:sz w:val="24"/>
          <w:szCs w:val="24"/>
          <w:lang w:val="en-US"/>
        </w:rPr>
        <w:t>2019</w:t>
      </w:r>
      <w:r>
        <w:rPr>
          <w:rStyle w:val="Style15"/>
          <w:b/>
          <w:bCs/>
          <w:color w:val="333333"/>
          <w:sz w:val="24"/>
          <w:szCs w:val="24"/>
          <w:lang w:val="ru-RU"/>
        </w:rPr>
        <w:t>г.</w:t>
      </w:r>
    </w:p>
    <w:p>
      <w:pPr>
        <w:pStyle w:val="Normal"/>
        <w:spacing w:lineRule="auto" w:line="240" w:before="0" w:after="200"/>
        <w:contextualSpacing/>
        <w:jc w:val="center"/>
        <w:rPr>
          <w:rFonts w:eastAsia="Times New Roman"/>
          <w:highlight w:val="yellow"/>
        </w:rPr>
      </w:pPr>
      <w:r>
        <w:rPr>
          <w:rFonts w:eastAsia="Times New Roman"/>
          <w:highlight w:val="yellow"/>
        </w:rPr>
        <w:t xml:space="preserve"> </w:t>
      </w:r>
    </w:p>
    <w:tbl>
      <w:tblPr>
        <w:tblW w:w="15547" w:type="dxa"/>
        <w:jc w:val="left"/>
        <w:tblInd w:w="-80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83"/>
        <w:gridCol w:w="1534"/>
        <w:gridCol w:w="1349"/>
        <w:gridCol w:w="1184"/>
        <w:gridCol w:w="1307"/>
        <w:gridCol w:w="793"/>
        <w:gridCol w:w="1071"/>
        <w:gridCol w:w="1190"/>
        <w:gridCol w:w="857"/>
        <w:gridCol w:w="1136"/>
        <w:gridCol w:w="1553"/>
        <w:gridCol w:w="1618"/>
        <w:gridCol w:w="1371"/>
      </w:tblGrid>
      <w:tr>
        <w:trPr>
          <w:trHeight w:val="640" w:hRule="atLeast"/>
          <w:cantSplit w:val="true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пп 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Транспорт-ные средства, (вид, марка)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Деклариро-ванный годовой доход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>
        <w:trPr>
          <w:trHeight w:val="640" w:hRule="atLeast"/>
          <w:cantSplit w:val="true"/>
        </w:trPr>
        <w:tc>
          <w:tcPr>
            <w:tcW w:w="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76" w:before="0" w:after="20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/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1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  <w:t>Голенков Евгений Владимирович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Никифоровского района Тамбовской области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  <w:t xml:space="preserve">Земельный участок </w:t>
            </w:r>
          </w:p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  <w:t>общая долевая, 1/4 доли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  <w:t>1211,0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en-US" w:eastAsia="zh-CN" w:bidi="ar-SA"/>
              </w:rPr>
              <w:t>Земельный участок (аренда)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  <w:t>Легковой автомобиль</w:t>
            </w:r>
          </w:p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  <w:t>ВАЗ 21093,</w:t>
            </w:r>
          </w:p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  <w:t>1995 г.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  <w:t>854540,98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  <w:t xml:space="preserve">Земельный участок </w:t>
            </w:r>
          </w:p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  <w:t xml:space="preserve">индивидуальная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  <w:t>Легковой автомобиль</w:t>
            </w:r>
          </w:p>
          <w:p>
            <w:pPr>
              <w:pStyle w:val="Normal"/>
              <w:snapToGrid w:val="false"/>
              <w:spacing w:lineRule="auto" w:line="276" w:before="0" w:after="0"/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  <w:t>ВАЗ LADA GFK110 LADA VESTA,</w:t>
            </w:r>
          </w:p>
          <w:p>
            <w:pPr>
              <w:pStyle w:val="Normal"/>
              <w:snapToGrid w:val="false"/>
              <w:spacing w:lineRule="auto" w:line="276" w:before="0" w:after="0"/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  <w:t xml:space="preserve">2018 г.  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>Жилой дом</w:t>
            </w:r>
          </w:p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>общая долевая, 1/4 доли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 xml:space="preserve">Квартира 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>общая долевая, 1/3 доли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41,6</w:t>
            </w:r>
          </w:p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 xml:space="preserve">Квартира 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>общая совместная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25,5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63" w:hRule="atLeast"/>
        </w:trPr>
        <w:tc>
          <w:tcPr>
            <w:tcW w:w="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>Сарай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000000"/>
                <w:sz w:val="18"/>
                <w:szCs w:val="18"/>
                <w:lang w:val="ru-RU" w:eastAsia="zh-CN" w:bidi="ar-SA"/>
              </w:rPr>
              <w:t xml:space="preserve">индивидуальная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  <w:lang w:val="ru-RU"/>
              </w:rPr>
              <w:t>а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1/4 доли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auto"/>
                <w:sz w:val="18"/>
                <w:szCs w:val="18"/>
                <w:lang w:val="ru-RU" w:eastAsia="zh-CN" w:bidi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val="ru-RU" w:eastAsia="zh-CN" w:bidi="ar-SA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383348,13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1/4 доли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/>
            </w:pPr>
            <w:r>
              <w:rPr>
                <w:color w:val="000000"/>
                <w:sz w:val="18"/>
                <w:szCs w:val="18"/>
              </w:rPr>
              <w:t>общая долевая, 1/4 доли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left"/>
              <w:rPr/>
            </w:pPr>
            <w:r>
              <w:rPr>
                <w:color w:val="000000"/>
                <w:sz w:val="18"/>
                <w:szCs w:val="18"/>
              </w:rPr>
              <w:t>общая долевая, 1/4 доли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spacing w:before="0" w:after="200"/>
        <w:jc w:val="both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i w:val="false"/>
          <w:strike w:val="false"/>
          <w:dstrike w:val="false"/>
          <w:u w:val="none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70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auto"/>
      <w:kern w:val="0"/>
      <w:sz w:val="28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500</TotalTime>
  <Application>LibreOffice/6.0.6.2$Windows_x86 LibreOffice_project/0c292870b25a325b5ed35f6b45599d2ea4458e77</Application>
  <Pages>2</Pages>
  <Words>190</Words>
  <Characters>1257</Characters>
  <CharactersWithSpaces>1391</CharactersWithSpaces>
  <Paragraphs>81</Paragraphs>
  <Company>КонсультантПлюс Версия 4019.00.23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2020-03-26T16:22:00Z</dcterms:created>
  <dc:creator>Карпенко Н.И.</dc:creator>
  <dc:description/>
  <dc:language>ru-RU</dc:language>
  <cp:lastModifiedBy/>
  <cp:lastPrinted>2018-04-28T09:34:00Z</cp:lastPrinted>
  <dcterms:modified xsi:type="dcterms:W3CDTF">2020-07-23T14:05:41Z</dcterms:modified>
  <cp:revision>104</cp:revision>
  <dc:subject/>
  <dc:title>Приказ Госкорпорации "Росатом" от 18.04.2014 N 1/378-П(ред. от 02.02.2018)"О мерах по реализации Указа Президента Российской Федерации от 08.07.2013 N 613 "Вопросы противодействия коррупции"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4019.00.23</vt:lpwstr>
  </property>
</Properties>
</file>