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7B" w:rsidRDefault="00AD0A7B" w:rsidP="00AD0A7B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41484E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41484E"/>
          <w:sz w:val="30"/>
          <w:szCs w:val="30"/>
        </w:rPr>
        <w:t xml:space="preserve">Среднемесячная заработная плата руководителей, заместителей и </w:t>
      </w:r>
      <w:proofErr w:type="gramStart"/>
      <w:r>
        <w:rPr>
          <w:rFonts w:ascii="Helvetica" w:hAnsi="Helvetica" w:cs="Helvetica"/>
          <w:b w:val="0"/>
          <w:bCs w:val="0"/>
          <w:color w:val="41484E"/>
          <w:sz w:val="30"/>
          <w:szCs w:val="30"/>
        </w:rPr>
        <w:t>гл.бухгалтеров</w:t>
      </w:r>
      <w:proofErr w:type="gramEnd"/>
      <w:r>
        <w:rPr>
          <w:rFonts w:ascii="Helvetica" w:hAnsi="Helvetica" w:cs="Helvetica"/>
          <w:b w:val="0"/>
          <w:bCs w:val="0"/>
          <w:color w:val="41484E"/>
          <w:sz w:val="30"/>
          <w:szCs w:val="30"/>
        </w:rPr>
        <w:t xml:space="preserve"> МУП и МУ</w:t>
      </w:r>
    </w:p>
    <w:p w:rsidR="00AD0A7B" w:rsidRDefault="00AD0A7B" w:rsidP="00AD0A7B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41484E"/>
          <w:sz w:val="27"/>
          <w:szCs w:val="27"/>
        </w:rPr>
      </w:pPr>
      <w:r>
        <w:rPr>
          <w:rStyle w:val="a4"/>
          <w:rFonts w:ascii="Verdana" w:hAnsi="Verdana" w:cs="Arial"/>
          <w:color w:val="41484E"/>
          <w:sz w:val="21"/>
          <w:szCs w:val="21"/>
        </w:rPr>
        <w:t>Информации о рассчитываемой за календарный год (по итогам 2019 года) среднемесячной заработной плате руководящего состава</w:t>
      </w:r>
    </w:p>
    <w:p w:rsidR="00AD0A7B" w:rsidRDefault="00AD0A7B" w:rsidP="00AD0A7B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41484E"/>
          <w:sz w:val="27"/>
          <w:szCs w:val="27"/>
        </w:rPr>
      </w:pPr>
      <w:r>
        <w:rPr>
          <w:rStyle w:val="a4"/>
          <w:rFonts w:ascii="Verdana" w:hAnsi="Verdana" w:cs="Arial"/>
          <w:color w:val="41484E"/>
          <w:sz w:val="21"/>
          <w:szCs w:val="21"/>
        </w:rPr>
        <w:t> муниципальных учреждений</w:t>
      </w:r>
    </w:p>
    <w:p w:rsidR="00AD0A7B" w:rsidRDefault="00AD0A7B" w:rsidP="00AD0A7B">
      <w:pPr>
        <w:pStyle w:val="a3"/>
        <w:spacing w:before="150" w:beforeAutospacing="0" w:after="0" w:afterAutospacing="0" w:line="360" w:lineRule="atLeast"/>
        <w:jc w:val="center"/>
        <w:rPr>
          <w:rFonts w:ascii="Arial" w:hAnsi="Arial" w:cs="Arial"/>
          <w:color w:val="41484E"/>
          <w:sz w:val="27"/>
          <w:szCs w:val="27"/>
        </w:rPr>
      </w:pPr>
      <w:r>
        <w:rPr>
          <w:rFonts w:ascii="Arial" w:hAnsi="Arial" w:cs="Arial"/>
          <w:color w:val="41484E"/>
          <w:sz w:val="27"/>
          <w:szCs w:val="27"/>
        </w:rPr>
        <w:t> 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5290"/>
        <w:gridCol w:w="3225"/>
        <w:gridCol w:w="3117"/>
        <w:gridCol w:w="3345"/>
      </w:tblGrid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lastRenderedPageBreak/>
              <w:t>№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Наименование учреждения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Занимаемая должность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ФИО лица, в отношении которого размещается информация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Среднемесячная заработная плата (рублей)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МКУ «Департамент сельского хозяйства»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Владимиров Вячеслав Ильич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85 547,17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2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МКУ «Департамент сельского хозяйства»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Лебедев Альберт Евгеньевич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67 199,20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3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МКУ «Департамент сельского хозяйства»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Матвеева Анна Петровна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jc w:val="center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63 698,76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4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МКУ «Управление по муниципальным закупкам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Теплых Игорь Сергеевич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50 068,95</w:t>
            </w:r>
          </w:p>
          <w:p w:rsidR="00AD0A7B" w:rsidRDefault="00AD0A7B">
            <w:pPr>
              <w:pStyle w:val="a3"/>
              <w:spacing w:before="15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5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МБУ "Централизованная бухгалтерия Хангаласского района" РС (Я)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Руководитель-главный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Чибыева Нюргустана Пе</w:t>
            </w:r>
            <w:bookmarkStart w:id="0" w:name="_GoBack"/>
            <w:bookmarkEnd w:id="0"/>
            <w:r>
              <w:rPr>
                <w:rFonts w:ascii="Verdana" w:hAnsi="Verdana"/>
                <w:color w:val="2E4052"/>
                <w:sz w:val="21"/>
                <w:szCs w:val="21"/>
              </w:rPr>
              <w:t>тровна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79 833,10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6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МКУ «Комитет по управлению муниципальным имуществом»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Борисов Василий Александрович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86 193,00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7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МКУ «Комитет по управлению муниципальным имуществом»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Заместитель директора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Ефимова Александра Дмитриевна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60 975,84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8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МКУ «Комитет по управлению муниципальным имуществом»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Заместитель директора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Стручкова Александра Александровна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45 680,81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9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МБУ «Эксплуатация и содержание объектов» МР «Хангаласский улус»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Александров Вадим Александрович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62 436,80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10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МБУ «Мохсоголлохский центр помощи детям, оставшимся без попечения родителей»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Ильин Василий Николаевич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124 210,0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lastRenderedPageBreak/>
              <w:t>11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МБУ «Мохсоголлохский центр помощи детям, оставшимся без попечения родителей»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Заместитель директора по учебно-воспитательной работе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Шалхакова Галина Дмитриевна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82 880,0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12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МБУ «Мохсоголлохский центр помощи детям, оставшимся без попечения родителей»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Заместитель директора по АХЧ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Баранова Екатерина Александровна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76 370,0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13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МБУ «Мохсоголлохский центр помощи детям, оставшимся без попечения родителей»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Сивцева Лилия Петровна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74 750,0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14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МУП «Строительное управление»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И.о. директора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Михайлова Инна Григорьевна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48 648,82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15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МКУ «Управление по физической культуре и спорту»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Председатель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Никифоров Юрий Юрьевич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68 097,97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16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«Пассажирское автотранспортное предприятие»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Тарасенко Сергей Иванович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67 885,52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17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«Пассажирское автотранспортное предприятие»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Немечкина Ольга Владимировна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37 632,95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18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«Хангаласское районное управление образования»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Начальник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Мартынова Елизавета Анатольевна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116 302,72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19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«Хангаласское районное управление образования»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Макеева Наталья Николаевна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98 236,29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20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«Хангаласское районное управление образования»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Заместитель начальника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Скрябина Надежда Петровна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45 063,11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20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«Хангаласское районное управление образования»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И.о. заместителя начальника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Ахменова Надежда Тимофеевна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38 251,92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lastRenderedPageBreak/>
              <w:t>21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«Хангаласское районное управление образования»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Симерова Арина Ивановна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81 199,84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22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«Управление культуры и духовного развития»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Громова Сахаайа Владимировна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115 879,3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23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«Управление культуры и духовного развития»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Борисова Айталина Ивановна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42 338,2</w:t>
            </w:r>
          </w:p>
        </w:tc>
      </w:tr>
      <w:tr w:rsidR="00AD0A7B" w:rsidTr="00AD0A7B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1"/>
              <w:spacing w:before="0" w:line="330" w:lineRule="atLeast"/>
              <w:rPr>
                <w:rFonts w:ascii="Helvetica" w:hAnsi="Helvetica" w:cs="Helvetica"/>
                <w:b w:val="0"/>
                <w:bCs w:val="0"/>
                <w:color w:val="2E4052"/>
                <w:sz w:val="54"/>
                <w:szCs w:val="54"/>
              </w:rPr>
            </w:pPr>
            <w:r>
              <w:rPr>
                <w:rFonts w:ascii="Verdana" w:hAnsi="Verdana" w:cs="Helvetica"/>
                <w:b w:val="0"/>
                <w:bCs w:val="0"/>
                <w:color w:val="2E4052"/>
                <w:sz w:val="21"/>
                <w:szCs w:val="21"/>
              </w:rPr>
              <w:t>24</w:t>
            </w:r>
          </w:p>
        </w:tc>
        <w:tc>
          <w:tcPr>
            <w:tcW w:w="33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МУ «Управление культуры и духовного развития»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Марков Прокопий Юрьевич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D0A7B" w:rsidRDefault="00AD0A7B">
            <w:pPr>
              <w:pStyle w:val="a3"/>
              <w:spacing w:before="0" w:beforeAutospacing="0" w:after="0" w:afterAutospacing="0" w:line="330" w:lineRule="atLeast"/>
              <w:jc w:val="center"/>
              <w:rPr>
                <w:color w:val="2E4052"/>
                <w:sz w:val="21"/>
                <w:szCs w:val="21"/>
              </w:rPr>
            </w:pPr>
            <w:r>
              <w:rPr>
                <w:rFonts w:ascii="Verdana" w:hAnsi="Verdana"/>
                <w:color w:val="2E4052"/>
                <w:sz w:val="21"/>
                <w:szCs w:val="21"/>
              </w:rPr>
              <w:t>11 539,8</w:t>
            </w:r>
          </w:p>
        </w:tc>
      </w:tr>
    </w:tbl>
    <w:p w:rsidR="00AD0A7B" w:rsidRDefault="00AD0A7B" w:rsidP="00AD0A7B">
      <w:pPr>
        <w:pStyle w:val="a3"/>
        <w:spacing w:before="150" w:beforeAutospacing="0" w:after="0" w:afterAutospacing="0" w:line="360" w:lineRule="atLeast"/>
        <w:rPr>
          <w:rFonts w:ascii="Arial" w:hAnsi="Arial" w:cs="Arial"/>
          <w:color w:val="41484E"/>
          <w:sz w:val="27"/>
          <w:szCs w:val="27"/>
        </w:rPr>
      </w:pPr>
      <w:r>
        <w:rPr>
          <w:rFonts w:ascii="Arial" w:hAnsi="Arial" w:cs="Arial"/>
          <w:color w:val="41484E"/>
          <w:sz w:val="27"/>
          <w:szCs w:val="27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0A7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B63E8-8AAB-401F-90CA-FB4AE443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2020-12-15T06:46:00Z</dcterms:modified>
</cp:coreProperties>
</file>