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autoSpaceDE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представленные лицами, замещающими должности муниципальной службы</w:t>
      </w:r>
    </w:p>
    <w:p>
      <w:pPr>
        <w:pStyle w:val="Normal"/>
        <w:autoSpaceDE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>в Шарыповском городском Совете депутатов за 201</w:t>
      </w:r>
      <w:r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год</w:t>
      </w:r>
    </w:p>
    <w:p>
      <w:pPr>
        <w:pStyle w:val="Normal"/>
        <w:autoSpaceDE w:val="false"/>
        <w:jc w:val="center"/>
        <w:rPr/>
      </w:pPr>
      <w:r>
        <w:rPr/>
        <w:t>(наименование органа местного самоуправления)</w:t>
      </w:r>
    </w:p>
    <w:p>
      <w:pPr>
        <w:pStyle w:val="Normal"/>
        <w:autoSpaceDE w:val="false"/>
        <w:jc w:val="center"/>
        <w:rPr/>
      </w:pPr>
      <w:r>
        <w:rPr/>
      </w:r>
    </w:p>
    <w:tbl>
      <w:tblPr>
        <w:tblW w:w="16464" w:type="dxa"/>
        <w:jc w:val="lef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75" w:type="dxa"/>
          <w:left w:w="30" w:type="dxa"/>
          <w:bottom w:w="75" w:type="dxa"/>
          <w:right w:w="40" w:type="dxa"/>
        </w:tblCellMar>
      </w:tblPr>
      <w:tblGrid>
        <w:gridCol w:w="288"/>
        <w:gridCol w:w="1696"/>
        <w:gridCol w:w="1843"/>
        <w:gridCol w:w="1135"/>
        <w:gridCol w:w="1418"/>
        <w:gridCol w:w="993"/>
        <w:gridCol w:w="1277"/>
        <w:gridCol w:w="1134"/>
        <w:gridCol w:w="992"/>
        <w:gridCol w:w="990"/>
        <w:gridCol w:w="1134"/>
        <w:gridCol w:w="1276"/>
        <w:gridCol w:w="850"/>
        <w:gridCol w:w="1438"/>
      </w:tblGrid>
      <w:tr>
        <w:trPr>
          <w:trHeight w:val="961" w:hRule="atLeast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имя,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Должность 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сумма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дохода за год,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транспортных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средств, вид, марка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1"/>
              <w:spacing w:before="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Style15"/>
                <w:b w:val="false"/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за счет которых совершена сделка (вид приобретен-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ного имущества, источники)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rPr>
          <w:trHeight w:val="716" w:hRule="atLeast"/>
        </w:trPr>
        <w:tc>
          <w:tcPr>
            <w:tcW w:w="28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получения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</w:t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>
        <w:trPr/>
        <w:tc>
          <w:tcPr>
            <w:tcW w:w="164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Шарыповский городской Совет депутатов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Кабакова Ксения Викторовна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Консультант-юрист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485567,52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(общая совместная с родителями)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51,0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65,5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Mazda 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basedOn w:val="Style14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</TotalTime>
  <Application>LibreOffice/6.0.7.3$Linux_x86 LibreOffice_project/00m0$Build-3</Application>
  <Pages>1</Pages>
  <Words>133</Words>
  <Characters>893</Characters>
  <CharactersWithSpaces>966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2019-05-14T09:19:00Z</dcterms:created>
  <dc:creator>adm2301</dc:creator>
  <dc:description/>
  <cp:keywords/>
  <dc:language>ru-RU</dc:language>
  <cp:lastModifiedBy/>
  <dcterms:modified xsi:type="dcterms:W3CDTF">2020-07-07T15:46:00Z</dcterms:modified>
  <cp:revision>5</cp:revision>
  <dc:subject/>
  <dc:title/>
</cp:coreProperties>
</file>