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C0" w:rsidRPr="00EF6AC0" w:rsidRDefault="00EF6AC0" w:rsidP="00EF6AC0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EF6AC0">
        <w:rPr>
          <w:rFonts w:ascii="Verdana" w:eastAsia="Times New Roman" w:hAnsi="Verdana"/>
          <w:color w:val="333333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Контрольно-счетной палаты Черемховского районного муниципального образования и членов их семей за отчетный период 2019 год для размещения на официальном сайте администрации Черемховского районного муниципального образования</w:t>
      </w:r>
    </w:p>
    <w:p w:rsidR="00EF6AC0" w:rsidRPr="00EF6AC0" w:rsidRDefault="00EF6AC0" w:rsidP="00EF6AC0">
      <w:pPr>
        <w:spacing w:after="0" w:line="240" w:lineRule="auto"/>
        <w:rPr>
          <w:rFonts w:eastAsia="Times New Roman"/>
          <w:szCs w:val="24"/>
          <w:lang w:eastAsia="ru-RU"/>
        </w:rPr>
      </w:pPr>
      <w:r w:rsidRPr="00EF6AC0">
        <w:rPr>
          <w:rFonts w:ascii="Verdana" w:eastAsia="Times New Roman" w:hAnsi="Verdana"/>
          <w:color w:val="333333"/>
          <w:sz w:val="18"/>
          <w:szCs w:val="18"/>
          <w:lang w:eastAsia="ru-RU"/>
        </w:rPr>
        <w:br/>
      </w:r>
    </w:p>
    <w:tbl>
      <w:tblPr>
        <w:tblW w:w="1584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855"/>
        <w:gridCol w:w="1265"/>
        <w:gridCol w:w="1474"/>
        <w:gridCol w:w="1483"/>
        <w:gridCol w:w="876"/>
        <w:gridCol w:w="1305"/>
        <w:gridCol w:w="1474"/>
        <w:gridCol w:w="876"/>
        <w:gridCol w:w="1305"/>
        <w:gridCol w:w="1291"/>
        <w:gridCol w:w="1603"/>
        <w:gridCol w:w="1079"/>
      </w:tblGrid>
      <w:tr w:rsidR="00EF6AC0" w:rsidRPr="00EF6AC0" w:rsidTr="00EF6AC0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Транспортные средства, (вид, марка)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(руб.)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  <w:tr w:rsidR="00EF6AC0" w:rsidRPr="00EF6AC0" w:rsidTr="00EF6AC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AC0" w:rsidRPr="00EF6AC0" w:rsidRDefault="00EF6AC0" w:rsidP="00EF6AC0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AC0" w:rsidRPr="00EF6AC0" w:rsidRDefault="00EF6AC0" w:rsidP="00EF6AC0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AC0" w:rsidRPr="00EF6AC0" w:rsidRDefault="00EF6AC0" w:rsidP="00EF6AC0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площадь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AC0" w:rsidRPr="00EF6AC0" w:rsidRDefault="00EF6AC0" w:rsidP="00EF6AC0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AC0" w:rsidRPr="00EF6AC0" w:rsidRDefault="00EF6AC0" w:rsidP="00EF6AC0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6AC0" w:rsidRPr="00EF6AC0" w:rsidRDefault="00EF6AC0" w:rsidP="00EF6AC0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EF6AC0" w:rsidRPr="00EF6AC0" w:rsidTr="00EF6AC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13</w:t>
            </w:r>
          </w:p>
        </w:tc>
      </w:tr>
      <w:tr w:rsidR="00EF6AC0" w:rsidRPr="00EF6AC0" w:rsidTr="00EF6AC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Кудлай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Анна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Председатель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Жилой дом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148,0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829 485,17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EF6AC0" w:rsidRPr="00EF6AC0" w:rsidTr="00EF6AC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Жилой дом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1 800,0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148,0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38,2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47,6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ВАЗ 2121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КАМАЗ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МИЦУБИ-СИ Кантер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3 303 341,35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EF6AC0" w:rsidRPr="00EF6AC0" w:rsidTr="00EF6AC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EF6AC0" w:rsidRPr="00EF6AC0" w:rsidTr="00EF6AC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Сергеева Людмила Викторовна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Ведущий инспектор в аппарате КСП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Жилой дом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2 898,0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47,1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23,7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34,3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743 747,42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EF6AC0" w:rsidRPr="00EF6AC0" w:rsidTr="00EF6AC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Несовершеннолетний ребенок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EF6AC0" w:rsidRPr="00EF6AC0" w:rsidTr="00EF6AC0">
        <w:trPr>
          <w:trHeight w:val="9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Самойлова Надежда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Инспектор в аппарате КСП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37,6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73,6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223 949,70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EF6AC0" w:rsidRPr="00EF6AC0" w:rsidTr="00EF6AC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Жилой дом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Нежилое помещение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Индивидуальная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1 225,0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129,6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41,9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73,6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ФОРД эксплорер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858 203,00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EF6AC0" w:rsidRPr="00EF6AC0" w:rsidTr="00EF6AC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EF6AC0" w:rsidRPr="00EF6AC0" w:rsidTr="00EF6AC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AC0" w:rsidRPr="00EF6AC0" w:rsidRDefault="00EF6AC0" w:rsidP="00EF6AC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EF6AC0"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</w:tbl>
    <w:p w:rsidR="00EF6AC0" w:rsidRPr="00EF6AC0" w:rsidRDefault="00EF6AC0" w:rsidP="00EF6AC0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EF6AC0">
        <w:rPr>
          <w:rFonts w:ascii="Verdana" w:eastAsia="Times New Roman" w:hAnsi="Verdana"/>
          <w:color w:val="333333"/>
          <w:sz w:val="18"/>
          <w:szCs w:val="1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6AC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909E3-3740-48E7-8B67-F956514A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2020-10-30T07:25:00Z</dcterms:modified>
</cp:coreProperties>
</file>