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EC" w:rsidRPr="00B64DEC" w:rsidRDefault="00B64DEC" w:rsidP="00B64DEC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B64DEC">
        <w:rPr>
          <w:rFonts w:ascii="Verdana" w:eastAsia="Times New Roman" w:hAnsi="Verdana"/>
          <w:b/>
          <w:bCs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характера, руководителей учреждений культуры Черемховского районного муниципального образования и членов их семей за отчетный период 2019 года для размещения на официальном сайте администрации Черемховского районного муниципального образования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844"/>
        <w:gridCol w:w="1325"/>
        <w:gridCol w:w="1349"/>
        <w:gridCol w:w="1459"/>
        <w:gridCol w:w="850"/>
        <w:gridCol w:w="1275"/>
        <w:gridCol w:w="1349"/>
        <w:gridCol w:w="832"/>
        <w:gridCol w:w="1275"/>
        <w:gridCol w:w="1261"/>
        <w:gridCol w:w="1583"/>
        <w:gridCol w:w="1042"/>
      </w:tblGrid>
      <w:tr w:rsidR="00B64DEC" w:rsidRPr="00B64DEC" w:rsidTr="00B64DEC">
        <w:tc>
          <w:tcPr>
            <w:tcW w:w="2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 имя отчество служащих, членов их семей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</w:t>
            </w:r>
            <w:bookmarkStart w:id="0" w:name="_GoBack"/>
            <w:bookmarkEnd w:id="0"/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 недвижимости, находящиеся в пользовании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(руб.)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B64DEC" w:rsidRPr="00B64DEC" w:rsidTr="00B64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Бойко Марина Владимировна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МКУК «МБЧР»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1467,0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34,1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588 385,71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Дорофеева Тамара Александровна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МКУК «Районный историко-краеведческий музей»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560 894,95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Блашкевич Оксана Аркадьевна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МКУК МКЦ АЧРМО»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15,0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549 296, 86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Переляева Татьяна Геннадьевна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 ДО «ДШИ п. Михайловка»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1499,0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27,3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432 192,10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PROBOX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856 149,05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B64DEC" w:rsidRPr="00B64DEC" w:rsidTr="00B64DEC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B64DEC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DEC" w:rsidRPr="00B64DEC" w:rsidRDefault="00B64DEC" w:rsidP="00B64DEC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243221" w:rsidRPr="00B64DEC" w:rsidRDefault="00243221" w:rsidP="001C34A2"/>
    <w:sectPr w:rsidR="00243221" w:rsidRPr="00B64DE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4D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722F2-DDC9-424B-B9DF-5F287F13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2020-10-30T07:24:00Z</dcterms:modified>
</cp:coreProperties>
</file>