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5F5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0"/>
        <w:gridCol w:w="74"/>
      </w:tblGrid>
      <w:tr w:rsidR="009703AC" w:rsidRPr="009703AC" w:rsidTr="009703AC">
        <w:trPr>
          <w:gridAfter w:val="1"/>
        </w:trPr>
        <w:tc>
          <w:tcPr>
            <w:tcW w:w="0" w:type="auto"/>
            <w:shd w:val="clear" w:color="auto" w:fill="F5F5DC"/>
            <w:vAlign w:val="center"/>
            <w:hideMark/>
          </w:tcPr>
          <w:p w:rsidR="009703AC" w:rsidRPr="009703AC" w:rsidRDefault="009703AC" w:rsidP="009703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AC" w:rsidRPr="009703AC" w:rsidTr="009703AC">
        <w:tc>
          <w:tcPr>
            <w:tcW w:w="0" w:type="auto"/>
            <w:shd w:val="clear" w:color="auto" w:fill="F5F5DC"/>
            <w:hideMark/>
          </w:tcPr>
          <w:p w:rsidR="009703AC" w:rsidRPr="009703AC" w:rsidRDefault="009703AC" w:rsidP="009703AC">
            <w:pPr>
              <w:spacing w:after="96" w:line="240" w:lineRule="auto"/>
              <w:ind w:firstLine="400"/>
              <w:jc w:val="center"/>
              <w:rPr>
                <w:rFonts w:ascii="Verdana" w:eastAsia="Times New Roman" w:hAnsi="Verdana"/>
                <w:color w:val="696969"/>
                <w:sz w:val="20"/>
                <w:szCs w:val="20"/>
                <w:lang w:eastAsia="ru-RU"/>
              </w:rPr>
            </w:pPr>
            <w:r w:rsidRPr="009703AC">
              <w:rPr>
                <w:rFonts w:ascii="Verdana" w:eastAsia="Times New Roman" w:hAnsi="Verdana"/>
                <w:b/>
                <w:bCs/>
                <w:color w:val="696969"/>
                <w:sz w:val="20"/>
                <w:szCs w:val="20"/>
                <w:lang w:eastAsia="ru-RU"/>
              </w:rPr>
              <w:t>Сведения</w:t>
            </w:r>
          </w:p>
          <w:p w:rsidR="009703AC" w:rsidRPr="009703AC" w:rsidRDefault="009703AC" w:rsidP="009703AC">
            <w:pPr>
              <w:spacing w:after="96" w:line="240" w:lineRule="auto"/>
              <w:ind w:firstLine="400"/>
              <w:jc w:val="center"/>
              <w:rPr>
                <w:rFonts w:ascii="Verdana" w:eastAsia="Times New Roman" w:hAnsi="Verdana"/>
                <w:color w:val="696969"/>
                <w:sz w:val="20"/>
                <w:szCs w:val="20"/>
                <w:lang w:eastAsia="ru-RU"/>
              </w:rPr>
            </w:pPr>
            <w:r w:rsidRPr="009703AC">
              <w:rPr>
                <w:rFonts w:ascii="Verdana" w:eastAsia="Times New Roman" w:hAnsi="Verdana"/>
                <w:color w:val="696969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 лиц, замещающих на постоянной основе муниципальные должности и должности муниципальной службы в Контрольно-счётной палате городского округа - город Камышин, а также их супругов и несовершеннолетних детей за период с 01 января по 31 декабря 2019 года, подлежащие размещению в сети Интернет</w:t>
            </w:r>
          </w:p>
          <w:p w:rsidR="009703AC" w:rsidRPr="009703AC" w:rsidRDefault="009703AC" w:rsidP="009703AC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/>
                <w:color w:val="696969"/>
                <w:sz w:val="20"/>
                <w:szCs w:val="20"/>
                <w:lang w:eastAsia="ru-RU"/>
              </w:rPr>
            </w:pPr>
            <w:r w:rsidRPr="009703AC">
              <w:rPr>
                <w:rFonts w:ascii="Verdana" w:eastAsia="Times New Roman" w:hAnsi="Verdana"/>
                <w:color w:val="696969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8"/>
              <w:gridCol w:w="1494"/>
              <w:gridCol w:w="1193"/>
              <w:gridCol w:w="1552"/>
              <w:gridCol w:w="973"/>
              <w:gridCol w:w="1000"/>
              <w:gridCol w:w="1193"/>
              <w:gridCol w:w="973"/>
              <w:gridCol w:w="1000"/>
              <w:gridCol w:w="1528"/>
              <w:gridCol w:w="1540"/>
              <w:gridCol w:w="1720"/>
            </w:tblGrid>
            <w:tr w:rsidR="009703AC" w:rsidRPr="009703AC">
              <w:trPr>
                <w:tblHeader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Фамилия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и инициалы лица,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Объекты недвижимости, находящиеся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Транспортные средства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Деклариро-ванный</w:t>
                  </w:r>
                  <w:proofErr w:type="gramEnd"/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 xml:space="preserve"> годовой доход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(руб.)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(</w:t>
                  </w:r>
                  <w:proofErr w:type="gramStart"/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1)доход</w:t>
                  </w:r>
                  <w:proofErr w:type="gramEnd"/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 xml:space="preserve"> от основного вида деятельности;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2) иные доходы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9703AC" w:rsidRPr="009703AC">
              <w:trPr>
                <w:tblHeader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вид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площадь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страна располо- 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страна располо- 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0" w:line="240" w:lineRule="auto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703AC" w:rsidRPr="009703A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Баженова С.В.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Председатель Контрольно-счётной палаты городского округа-город Камышин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442,0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58,6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23,0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1)  1 144 452,41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2) -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9703AC" w:rsidRPr="009703A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442,0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58,6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val="en-US"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автомобиль</w:t>
                  </w: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val="en-US" w:eastAsia="ru-RU"/>
                    </w:rPr>
                    <w:t>: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val="en-US"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val="en-US" w:eastAsia="ru-RU"/>
                    </w:rPr>
                    <w:t>Honda CR-V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val="en-US"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val="en-US" w:eastAsia="ru-RU"/>
                    </w:rPr>
                    <w:t>CHEVROLET LANOS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9703AC" w:rsidRPr="009703A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Гуцул О.В.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Заместитель председателя Контрольно-</w:t>
                  </w: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lastRenderedPageBreak/>
                    <w:t>счётной палаты городского округа - город Камышин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lastRenderedPageBreak/>
                    <w:t>квартира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собственность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43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1) 867 141,83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2) 43 792,55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9703AC" w:rsidRPr="009703A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собственность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39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43,0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Автомобиль: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Nissan Primera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1) –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2) 338 112,86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9703AC" w:rsidRPr="009703A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43,0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9703AC" w:rsidRPr="009703A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Ерофеева Н.В.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Консультант Контрольно-счётной палаты городского округа – город Камышин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комната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собственность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48,3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20,3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1) 407 186,40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2) 598,50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9703AC" w:rsidRPr="009703A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Сын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48,3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9703AC" w:rsidRPr="009703A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Мазалова Е.А.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Инспектор Контрольно-счётной палаты городского округа – город Камышин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собственность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41,9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43,8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1) 119 256,22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2) 55 990,07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9703AC" w:rsidRPr="009703A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41,9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Автомобиль: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ВАЗ LADA PRIORA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1) 674 679,70</w:t>
                  </w:r>
                </w:p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2)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9703AC" w:rsidRPr="009703A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lastRenderedPageBreak/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41,9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03AC" w:rsidRPr="009703AC" w:rsidRDefault="009703AC" w:rsidP="009703AC">
                  <w:pPr>
                    <w:spacing w:after="96" w:line="240" w:lineRule="auto"/>
                    <w:ind w:firstLine="400"/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</w:pPr>
                  <w:r w:rsidRPr="009703AC">
                    <w:rPr>
                      <w:rFonts w:ascii="Verdana" w:eastAsia="Times New Roman" w:hAnsi="Verdana"/>
                      <w:color w:val="696969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9703AC" w:rsidRPr="009703AC" w:rsidRDefault="009703AC" w:rsidP="009703AC">
            <w:pPr>
              <w:spacing w:after="96" w:line="240" w:lineRule="auto"/>
              <w:ind w:firstLine="400"/>
              <w:jc w:val="both"/>
              <w:rPr>
                <w:rFonts w:ascii="Verdana" w:eastAsia="Times New Roman" w:hAnsi="Verdana"/>
                <w:color w:val="69696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DC"/>
            <w:vAlign w:val="center"/>
            <w:hideMark/>
          </w:tcPr>
          <w:p w:rsidR="009703AC" w:rsidRPr="009703AC" w:rsidRDefault="009703AC" w:rsidP="009703AC">
            <w:pPr>
              <w:spacing w:after="0" w:line="240" w:lineRule="auto"/>
              <w:rPr>
                <w:rFonts w:ascii="Verdana" w:eastAsia="Times New Roman" w:hAnsi="Verdana"/>
                <w:color w:val="696969"/>
                <w:sz w:val="20"/>
                <w:szCs w:val="20"/>
                <w:lang w:eastAsia="ru-RU"/>
              </w:rPr>
            </w:pPr>
            <w:r w:rsidRPr="009703AC">
              <w:rPr>
                <w:rFonts w:ascii="Verdana" w:eastAsia="Times New Roman" w:hAnsi="Verdana"/>
                <w:noProof/>
                <w:color w:val="696969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48260" cy="9525"/>
                  <wp:effectExtent l="0" t="0" r="0" b="0"/>
                  <wp:docPr id="2" name="Рисунок 2" descr="http://www.admkamyshin.info/templates/Default/images/r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dmkamyshin.info/templates/Default/images/r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3AC" w:rsidRPr="009703AC" w:rsidTr="009703AC">
        <w:tc>
          <w:tcPr>
            <w:tcW w:w="0" w:type="auto"/>
            <w:shd w:val="clear" w:color="auto" w:fill="F5F5DC"/>
            <w:vAlign w:val="center"/>
            <w:hideMark/>
          </w:tcPr>
          <w:p w:rsidR="009703AC" w:rsidRPr="009703AC" w:rsidRDefault="009703AC" w:rsidP="009703AC">
            <w:pPr>
              <w:spacing w:after="0" w:line="240" w:lineRule="auto"/>
              <w:rPr>
                <w:rFonts w:ascii="Verdana" w:eastAsia="Times New Roman" w:hAnsi="Verdana"/>
                <w:color w:val="696969"/>
                <w:sz w:val="20"/>
                <w:szCs w:val="20"/>
                <w:lang w:eastAsia="ru-RU"/>
              </w:rPr>
            </w:pPr>
            <w:r w:rsidRPr="009703AC">
              <w:rPr>
                <w:rFonts w:ascii="Verdana" w:eastAsia="Times New Roman" w:hAnsi="Verdana"/>
                <w:noProof/>
                <w:color w:val="696969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48260" cy="9525"/>
                  <wp:effectExtent l="0" t="0" r="0" b="0"/>
                  <wp:docPr id="1" name="Рисунок 1" descr="http://www.admkamyshin.info/templates/Default/images/lt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dmkamyshin.info/templates/Default/images/lt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DC"/>
            <w:hideMark/>
          </w:tcPr>
          <w:p w:rsidR="009703AC" w:rsidRPr="009703AC" w:rsidRDefault="009703AC" w:rsidP="009703AC">
            <w:pPr>
              <w:spacing w:after="0" w:line="240" w:lineRule="auto"/>
              <w:rPr>
                <w:rFonts w:ascii="Verdana" w:eastAsia="Times New Roman" w:hAnsi="Verdana"/>
                <w:color w:val="696969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03A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3DA1E-366D-4C6F-8E44-70959D56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2020-10-21T08:02:00Z</dcterms:modified>
</cp:coreProperties>
</file>