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 w:before="0"/>
        <w:ind/>
        <w:jc w:val="center"/>
        <w:rPr>
          <w:rFonts w:ascii="PT Astra Serif" w:hAnsi="PT Astra Serif"/>
          <w:b w:val="1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0"/>
        </w:rPr>
        <w:t>Сведения</w:t>
      </w:r>
    </w:p>
    <w:p w14:paraId="02000000">
      <w:pPr>
        <w:spacing w:after="0" w:before="0"/>
        <w:ind/>
        <w:jc w:val="center"/>
        <w:rPr>
          <w:rFonts w:ascii="PT Astra Serif" w:hAnsi="PT Astra Serif"/>
          <w:b w:val="1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0"/>
        </w:rPr>
        <w:t>о доходах, об имуществе и обязательствах имущественного характера,</w:t>
      </w:r>
      <w:r>
        <w:rPr>
          <w:rFonts w:ascii="PT Astra Serif" w:hAnsi="PT Astra Serif"/>
          <w:b w:val="1"/>
          <w:color w:val="000000"/>
          <w:sz w:val="20"/>
        </w:rPr>
        <w:t xml:space="preserve"> представленные руководителями областных казенных</w:t>
      </w:r>
      <w:r>
        <w:rPr>
          <w:rFonts w:ascii="PT Astra Serif" w:hAnsi="PT Astra Serif"/>
          <w:b w:val="1"/>
          <w:color w:val="000000"/>
          <w:sz w:val="20"/>
        </w:rPr>
        <w:t xml:space="preserve"> учреждений</w:t>
      </w:r>
      <w:r>
        <w:rPr>
          <w:rFonts w:ascii="PT Astra Serif" w:hAnsi="PT Astra Serif"/>
          <w:b w:val="1"/>
          <w:color w:val="000000"/>
          <w:sz w:val="20"/>
        </w:rPr>
        <w:t xml:space="preserve"> и областной бюджетной организации</w:t>
      </w:r>
      <w:r>
        <w:rPr>
          <w:rFonts w:ascii="PT Astra Serif" w:hAnsi="PT Astra Serif"/>
          <w:b w:val="1"/>
          <w:color w:val="000000"/>
          <w:sz w:val="20"/>
        </w:rPr>
        <w:t xml:space="preserve"> Курской области, подведомственных комитету региональной безопасности Курской области, за отчетный период с 1 января 201</w:t>
      </w:r>
      <w:r>
        <w:rPr>
          <w:rFonts w:ascii="PT Astra Serif" w:hAnsi="PT Astra Serif"/>
          <w:b w:val="1"/>
          <w:color w:val="000000"/>
          <w:sz w:val="20"/>
        </w:rPr>
        <w:t xml:space="preserve">9 </w:t>
      </w:r>
      <w:r>
        <w:rPr>
          <w:rFonts w:ascii="PT Astra Serif" w:hAnsi="PT Astra Serif"/>
          <w:b w:val="1"/>
          <w:color w:val="000000"/>
          <w:sz w:val="20"/>
        </w:rPr>
        <w:t>года</w:t>
      </w:r>
      <w:r>
        <w:rPr>
          <w:rFonts w:ascii="PT Astra Serif" w:hAnsi="PT Astra Serif"/>
          <w:b w:val="1"/>
          <w:color w:val="000000"/>
          <w:sz w:val="20"/>
        </w:rPr>
        <w:t xml:space="preserve"> но 31 декабря 201</w:t>
      </w:r>
      <w:r>
        <w:rPr>
          <w:rFonts w:ascii="PT Astra Serif" w:hAnsi="PT Astra Serif"/>
          <w:b w:val="1"/>
          <w:color w:val="000000"/>
          <w:sz w:val="20"/>
        </w:rPr>
        <w:t>9 года</w:t>
      </w:r>
    </w:p>
    <w:p w14:paraId="03000000">
      <w:pPr>
        <w:spacing w:after="0" w:before="0"/>
        <w:ind/>
        <w:jc w:val="center"/>
        <w:rPr>
          <w:rFonts w:ascii="PT Astra Serif" w:hAnsi="PT Astra Serif"/>
          <w:color w:val="000000"/>
          <w:sz w:val="16"/>
        </w:rPr>
      </w:pPr>
    </w:p>
    <w:tbl>
      <w:tblPr>
        <w:tblStyle w:val="Style_1"/>
        <w:tblBorders>
          <w:top w:color="BBBBBB" w:sz="6" w:val="dashed"/>
          <w:left w:color="BBBBBB" w:sz="6" w:val="dashed"/>
          <w:bottom w:color="BBBBBB" w:sz="6" w:val="dashed"/>
          <w:right w:color="BBBBBB" w:sz="6" w:val="dashed"/>
        </w:tblBorders>
        <w:tblCellMar>
          <w:left w:type="dxa" w:w="0"/>
          <w:right w:type="dxa" w:w="0"/>
        </w:tblCellMar>
      </w:tblPr>
      <w:tblGrid>
        <w:gridCol w:w="483"/>
        <w:gridCol w:w="1418"/>
        <w:gridCol w:w="2752"/>
        <w:gridCol w:w="1890"/>
        <w:gridCol w:w="1418"/>
        <w:gridCol w:w="802"/>
        <w:gridCol w:w="1095"/>
        <w:gridCol w:w="1095"/>
        <w:gridCol w:w="712"/>
        <w:gridCol w:w="1212"/>
        <w:gridCol w:w="1532"/>
        <w:gridCol w:w="1305"/>
      </w:tblGrid>
      <w:t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№ </w:t>
            </w:r>
          </w:p>
          <w:p w14:paraId="0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</w:t>
            </w:r>
            <w:r>
              <w:rPr>
                <w:rFonts w:ascii="PT Astra Serif" w:hAnsi="PT Astra Serif"/>
                <w:color w:val="000000"/>
                <w:sz w:val="16"/>
              </w:rPr>
              <w:t>/п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Фамилия и ини</w:t>
            </w:r>
            <w:r>
              <w:rPr>
                <w:rFonts w:ascii="PT Astra Serif" w:hAnsi="PT Astra Serif"/>
                <w:color w:val="000000"/>
                <w:sz w:val="16"/>
              </w:rPr>
              <w:t>циалы лица, чьи сведения разме</w:t>
            </w:r>
            <w:r>
              <w:rPr>
                <w:rFonts w:ascii="PT Astra Serif" w:hAnsi="PT Astra Serif"/>
                <w:color w:val="000000"/>
                <w:sz w:val="16"/>
              </w:rPr>
              <w:t>щаются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Должность</w:t>
            </w:r>
          </w:p>
        </w:tc>
        <w:tc>
          <w:tcPr>
            <w:tcW w:type="dxa" w:w="5205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Объекты недвижимости, находящиеся в собствен</w:t>
            </w:r>
            <w:r>
              <w:rPr>
                <w:rFonts w:ascii="PT Astra Serif" w:hAnsi="PT Astra Serif"/>
                <w:color w:val="000000"/>
                <w:sz w:val="16"/>
              </w:rPr>
              <w:t>ности</w:t>
            </w:r>
          </w:p>
        </w:tc>
        <w:tc>
          <w:tcPr>
            <w:tcW w:type="dxa" w:w="3019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Объекты недвижимости, находя</w:t>
            </w:r>
            <w:r>
              <w:rPr>
                <w:rFonts w:ascii="PT Astra Serif" w:hAnsi="PT Astra Serif"/>
                <w:color w:val="000000"/>
                <w:sz w:val="16"/>
              </w:rPr>
              <w:t>щиеся в пользовании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Транспортные средства (вид, марка)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Деклари</w:t>
            </w:r>
            <w:r>
              <w:rPr>
                <w:rFonts w:ascii="PT Astra Serif" w:hAnsi="PT Astra Serif"/>
                <w:color w:val="000000"/>
                <w:sz w:val="16"/>
              </w:rPr>
              <w:t>рованный годовой доход</w:t>
            </w:r>
            <w:r>
              <w:rPr>
                <w:rFonts w:ascii="PT Astra Serif" w:hAnsi="PT Astra Serif"/>
                <w:color w:val="000000"/>
                <w:sz w:val="16"/>
                <w:vertAlign w:val="super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за 201</w:t>
            </w:r>
            <w:r>
              <w:rPr>
                <w:rFonts w:ascii="PT Astra Serif" w:hAnsi="PT Astra Serif"/>
                <w:color w:val="000000"/>
                <w:sz w:val="16"/>
              </w:rPr>
              <w:t>9 год (руб.)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объекта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собст</w:t>
            </w:r>
            <w:r>
              <w:rPr>
                <w:rFonts w:ascii="PT Astra Serif" w:hAnsi="PT Astra Serif"/>
                <w:color w:val="000000"/>
                <w:sz w:val="16"/>
              </w:rPr>
              <w:t>венности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площадь (кв. м)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0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страна располо</w:t>
            </w:r>
            <w:r>
              <w:rPr>
                <w:rFonts w:ascii="PT Astra Serif" w:hAnsi="PT Astra Serif"/>
                <w:color w:val="000000"/>
                <w:sz w:val="16"/>
              </w:rPr>
              <w:t>жения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объекта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площадь (кв. м)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страна располо</w:t>
            </w:r>
            <w:r>
              <w:rPr>
                <w:rFonts w:ascii="PT Astra Serif" w:hAnsi="PT Astra Serif"/>
                <w:color w:val="000000"/>
                <w:sz w:val="16"/>
              </w:rPr>
              <w:t>жения</w:t>
            </w:r>
          </w:p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68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</w:t>
            </w:r>
            <w:r>
              <w:rPr>
                <w:rFonts w:ascii="PT Astra Serif" w:hAnsi="PT Astra Serif"/>
                <w:color w:val="000000"/>
                <w:sz w:val="17"/>
              </w:rPr>
              <w:t>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Бахтояров</w:t>
            </w:r>
            <w:r>
              <w:rPr>
                <w:rFonts w:ascii="PT Astra Serif" w:hAnsi="PT Astra Serif"/>
                <w:color w:val="000000"/>
                <w:sz w:val="17"/>
              </w:rPr>
              <w:t xml:space="preserve"> Г.Е.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 xml:space="preserve">Начальник ОКУ </w:t>
            </w:r>
          </w:p>
          <w:p w14:paraId="1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«</w:t>
            </w:r>
            <w:r>
              <w:rPr>
                <w:rFonts w:ascii="PT Astra Serif" w:hAnsi="PT Astra Serif"/>
                <w:color w:val="000000"/>
                <w:sz w:val="17"/>
              </w:rPr>
              <w:t>Аварийно-спасательная служб</w:t>
            </w:r>
            <w:r>
              <w:rPr>
                <w:rFonts w:ascii="PT Astra Serif" w:hAnsi="PT Astra Serif"/>
                <w:color w:val="000000"/>
                <w:sz w:val="17"/>
              </w:rPr>
              <w:t>а Курской области»</w:t>
            </w:r>
          </w:p>
        </w:tc>
        <w:tc>
          <w:tcPr>
            <w:tcW w:type="dxa" w:w="189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долевая</w:t>
            </w:r>
          </w:p>
          <w:p w14:paraId="1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¼ доли</w:t>
            </w:r>
          </w:p>
        </w:tc>
        <w:tc>
          <w:tcPr>
            <w:tcW w:type="dxa" w:w="80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118,9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C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D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E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2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ФОРД ФОКУС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1417529,18</w:t>
            </w:r>
          </w:p>
        </w:tc>
      </w:tr>
      <w:tr>
        <w:trPr>
          <w:trHeight w:hRule="atLeast" w:val="56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2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ТОЙОТА РАВ</w:t>
            </w:r>
            <w:r>
              <w:rPr>
                <w:rFonts w:ascii="PT Astra Serif" w:hAnsi="PT Astra Serif"/>
                <w:color w:val="000000"/>
                <w:sz w:val="17"/>
              </w:rPr>
              <w:t>4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47,5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736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супруга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земельный участок для сельскохозяйственного использо</w:t>
            </w:r>
            <w:r>
              <w:rPr>
                <w:rFonts w:ascii="PT Astra Serif" w:hAnsi="PT Astra Serif"/>
                <w:color w:val="000000"/>
                <w:sz w:val="17"/>
              </w:rPr>
              <w:t>вания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общая долевая,</w:t>
            </w:r>
          </w:p>
          <w:p w14:paraId="2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(паевая)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20940,0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F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884041,06</w:t>
            </w:r>
          </w:p>
        </w:tc>
      </w:tr>
      <w:tr>
        <w:trPr>
          <w:trHeight w:hRule="atLeast" w:val="368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долевая</w:t>
            </w:r>
          </w:p>
          <w:p w14:paraId="3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¼ доли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118,9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37,6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 xml:space="preserve">2. 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Белозеров В.А.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 xml:space="preserve">Начальник ОКУ </w:t>
            </w:r>
          </w:p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 xml:space="preserve">«Противопожарная служба </w:t>
            </w:r>
          </w:p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Курской области»</w:t>
            </w:r>
          </w:p>
        </w:tc>
        <w:tc>
          <w:tcPr>
            <w:tcW w:type="dxa" w:w="1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земельный участок для ИЖС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772,0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2358130,60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6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жилой дом</w:t>
            </w:r>
          </w:p>
        </w:tc>
        <w:tc>
          <w:tcPr>
            <w:tcW w:type="dxa" w:w="1418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199,6</w:t>
            </w:r>
          </w:p>
        </w:tc>
        <w:tc>
          <w:tcPr>
            <w:tcW w:type="dxa" w:w="1095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07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супруга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земельный участок дачный</w:t>
            </w:r>
          </w:p>
        </w:tc>
        <w:tc>
          <w:tcPr>
            <w:tcW w:type="dxa" w:w="1418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500,0</w:t>
            </w:r>
          </w:p>
        </w:tc>
        <w:tc>
          <w:tcPr>
            <w:tcW w:type="dxa" w:w="1095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земельный участок дачный</w:t>
            </w:r>
          </w:p>
        </w:tc>
        <w:tc>
          <w:tcPr>
            <w:tcW w:type="dxa" w:w="1418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500,0</w:t>
            </w:r>
          </w:p>
        </w:tc>
        <w:tc>
          <w:tcPr>
            <w:tcW w:type="dxa" w:w="1095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садовый домик</w:t>
            </w:r>
          </w:p>
        </w:tc>
        <w:tc>
          <w:tcPr>
            <w:tcW w:type="dxa" w:w="1418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27,5</w:t>
            </w:r>
          </w:p>
        </w:tc>
        <w:tc>
          <w:tcPr>
            <w:tcW w:type="dxa" w:w="1095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6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6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76,0</w:t>
            </w:r>
          </w:p>
        </w:tc>
        <w:tc>
          <w:tcPr>
            <w:tcW w:type="dxa" w:w="1095"/>
            <w:tcBorders>
              <w:top w:color="000000" w:sz="6" w:val="single"/>
              <w:left w:color="000000" w:sz="1" w:val="single"/>
              <w:bottom w:color="000000" w:sz="1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несовершенно-летний ребенок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6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7"/>
              </w:rPr>
            </w:pPr>
            <w:r>
              <w:rPr>
                <w:rFonts w:ascii="PT Astra Serif" w:hAnsi="PT Astra Serif"/>
                <w:color w:val="000000"/>
                <w:spacing w:val="0"/>
                <w:sz w:val="17"/>
              </w:rPr>
              <w:t>-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</w:tr>
      <w:tr>
        <w:trPr>
          <w:trHeight w:hRule="atLeast" w:val="385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3.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Игнатов В.А.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Директор ОБО ДПО</w:t>
            </w:r>
          </w:p>
          <w:p w14:paraId="7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«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17"/>
              </w:rPr>
              <w:t>Учебно-методический центр по гражданской обороне</w:t>
            </w:r>
          </w:p>
          <w:p w14:paraId="7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7"/>
              </w:rPr>
              <w:t>и чрезвычайным ситуациям</w:t>
            </w:r>
          </w:p>
          <w:p w14:paraId="7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7"/>
              </w:rPr>
              <w:t xml:space="preserve"> Курской области</w:t>
            </w:r>
            <w:r>
              <w:rPr>
                <w:rFonts w:ascii="PT Astra Serif" w:hAnsi="PT Astra Serif"/>
                <w:color w:val="000000"/>
                <w:sz w:val="17"/>
              </w:rPr>
              <w:t>»</w:t>
            </w:r>
          </w:p>
        </w:tc>
        <w:tc>
          <w:tcPr>
            <w:tcW w:type="dxa" w:w="189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84,4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7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ХОНДА ЦИВИК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 xml:space="preserve">1459315,32                             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8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ФОРД МОНДЕО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прицеп к легковым т</w:t>
            </w:r>
            <w:r>
              <w:rPr>
                <w:rFonts w:ascii="PT Astra Serif" w:hAnsi="PT Astra Serif"/>
                <w:color w:val="000000"/>
                <w:sz w:val="17"/>
              </w:rPr>
              <w:t>/с "Москвич 810240"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31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супруга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37,5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84,4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-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445384,27</w:t>
            </w:r>
          </w:p>
        </w:tc>
      </w:tr>
      <w:tr>
        <w:trPr>
          <w:trHeight w:hRule="atLeast" w:val="227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4.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Ревягин Ю.И.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Начальник ОКУ</w:t>
            </w:r>
          </w:p>
          <w:p w14:paraId="9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«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17"/>
              </w:rPr>
              <w:t>Центр обеспечения выполнения полномочий в области гражданской обороны, защиты населения и территории от чрезвычайных ситуаций Курской области</w:t>
            </w:r>
            <w:r>
              <w:rPr>
                <w:rFonts w:ascii="PT Astra Serif" w:hAnsi="PT Astra Serif"/>
                <w:color w:val="000000"/>
                <w:sz w:val="17"/>
              </w:rPr>
              <w:t>»</w:t>
            </w: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2600,0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гараж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24,0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9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ХОНДА</w:t>
            </w:r>
            <w:r>
              <w:rPr>
                <w:rFonts w:ascii="PT Astra Serif" w:hAnsi="PT Astra Serif"/>
                <w:color w:val="000000"/>
                <w:sz w:val="17"/>
              </w:rPr>
              <w:t xml:space="preserve"> CR - V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1615809,14</w:t>
            </w:r>
          </w:p>
        </w:tc>
      </w:tr>
      <w:tr>
        <w:trPr>
          <w:trHeight w:hRule="atLeast" w:val="20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жилой дом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E000000">
            <w:pPr>
              <w:spacing w:after="0" w:before="0"/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26,1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2000000">
            <w:pPr>
              <w:spacing w:after="0" w:before="0"/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60,8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гараж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24,0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9000000">
            <w:pPr>
              <w:spacing w:after="0" w:before="0"/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23,1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Украина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супруга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E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F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0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1000000">
            <w:pPr>
              <w:ind/>
              <w:jc w:val="center"/>
              <w:rPr>
                <w:rFonts w:ascii="PT Astra Serif" w:hAnsi="PT Astra Serif"/>
                <w:sz w:val="17"/>
              </w:rPr>
            </w:pPr>
            <w:r>
              <w:rPr>
                <w:rFonts w:ascii="PT Astra Serif" w:hAnsi="PT Astra Serif"/>
                <w:sz w:val="17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60,8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легковой автомобиль</w:t>
            </w:r>
          </w:p>
          <w:p w14:paraId="B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 xml:space="preserve">ФОЛЬКСВАГЕН </w:t>
            </w:r>
            <w:r>
              <w:rPr>
                <w:rFonts w:ascii="PT Astra Serif" w:hAnsi="PT Astra Serif"/>
                <w:color w:val="000000"/>
                <w:sz w:val="17"/>
              </w:rPr>
              <w:t>Таурек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7"/>
              </w:rPr>
            </w:pPr>
            <w:r>
              <w:rPr>
                <w:rFonts w:ascii="PT Astra Serif" w:hAnsi="PT Astra Serif"/>
                <w:color w:val="000000"/>
                <w:sz w:val="17"/>
              </w:rPr>
              <w:t>141431,00</w:t>
            </w:r>
          </w:p>
        </w:tc>
      </w:tr>
    </w:tbl>
    <w:p w14:paraId="B8000000">
      <w:pPr>
        <w:rPr>
          <w:rFonts w:ascii="PT Astra Serif" w:hAnsi="PT Astra Serif"/>
          <w:sz w:val="16"/>
        </w:rPr>
      </w:pPr>
    </w:p>
    <w:sectPr>
      <w:pgSz w:h="11908" w:w="16848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Normal (Web)"/>
    <w:basedOn w:val="Style_2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Normal (Web)"/>
    <w:basedOn w:val="Style_2_ch"/>
    <w:link w:val="Style_7"/>
    <w:rPr>
      <w:sz w:val="24"/>
    </w:rPr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