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1699"/>
        <w:tblW w:w="0" w:type="auto"/>
        <w:tblLook w:val="04A0" w:firstRow="1" w:lastRow="0" w:firstColumn="1" w:lastColumn="0" w:noHBand="0" w:noVBand="1"/>
      </w:tblPr>
      <w:tblGrid>
        <w:gridCol w:w="465"/>
        <w:gridCol w:w="1846"/>
        <w:gridCol w:w="1059"/>
        <w:gridCol w:w="1468"/>
        <w:gridCol w:w="902"/>
        <w:gridCol w:w="1310"/>
        <w:gridCol w:w="1186"/>
        <w:gridCol w:w="902"/>
        <w:gridCol w:w="1310"/>
        <w:gridCol w:w="1285"/>
        <w:gridCol w:w="1607"/>
        <w:gridCol w:w="1446"/>
      </w:tblGrid>
      <w:tr w:rsidR="00EB74EA" w:rsidRPr="00EB74EA" w:rsidTr="00EB74EA">
        <w:trPr>
          <w:trHeight w:val="1352"/>
        </w:trPr>
        <w:tc>
          <w:tcPr>
            <w:tcW w:w="14786" w:type="dxa"/>
            <w:gridSpan w:val="12"/>
            <w:hideMark/>
          </w:tcPr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bookmarkStart w:id="0" w:name="RANGE!A1:L51"/>
            <w:r w:rsidRPr="00EB74EA">
              <w:rPr>
                <w:b/>
                <w:bCs/>
              </w:rPr>
              <w:t>Сведения о доходах, расходах, об имуществе и обязательствах имущественного характера</w:t>
            </w:r>
          </w:p>
          <w:bookmarkEnd w:id="0"/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r w:rsidRPr="00EB74EA">
              <w:rPr>
                <w:b/>
                <w:bCs/>
              </w:rPr>
              <w:t>государственных гражданских служащих Пермского края, замещающих должности в Комитете записи актов гражданского состояния Пермского края, и членов их семей</w:t>
            </w:r>
          </w:p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r w:rsidRPr="00EB74EA">
              <w:rPr>
                <w:b/>
                <w:bCs/>
              </w:rPr>
              <w:t>за период с 1 января 2019 года по 31 декабря 2019 года</w:t>
            </w:r>
          </w:p>
        </w:tc>
      </w:tr>
      <w:tr w:rsidR="00EB74EA" w:rsidRPr="00EB74EA" w:rsidTr="00EB74EA">
        <w:trPr>
          <w:trHeight w:val="2040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№ </w:t>
            </w:r>
            <w:proofErr w:type="gramStart"/>
            <w:r w:rsidRPr="00EB74EA">
              <w:t>п</w:t>
            </w:r>
            <w:proofErr w:type="gramEnd"/>
            <w:r w:rsidRPr="00EB74EA">
              <w:t>/п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Фамилия, имя, отчество, должность (для членов семьи – семейное положение)</w:t>
            </w:r>
          </w:p>
        </w:tc>
        <w:tc>
          <w:tcPr>
            <w:tcW w:w="4739" w:type="dxa"/>
            <w:gridSpan w:val="4"/>
            <w:hideMark/>
          </w:tcPr>
          <w:p w:rsidR="00EB74EA" w:rsidRPr="00EB74EA" w:rsidRDefault="00EB74EA" w:rsidP="00EB74EA">
            <w:r w:rsidRPr="00EB74EA"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3"/>
            <w:hideMark/>
          </w:tcPr>
          <w:p w:rsidR="00EB74EA" w:rsidRPr="00EB74EA" w:rsidRDefault="00EB74EA" w:rsidP="00EB74EA">
            <w:r w:rsidRPr="00EB74EA">
              <w:t>Объекты недвижимости, находящиеся в пользовании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Транспортные средства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Декларированный годовой доход (включая доходы по основному месту работы, доходы</w:t>
            </w:r>
            <w:r w:rsidRPr="00EB74EA">
              <w:br/>
              <w:t xml:space="preserve"> от продажи имущества</w:t>
            </w:r>
            <w:r w:rsidRPr="00EB74EA">
              <w:br/>
              <w:t xml:space="preserve"> и иных источников)</w:t>
            </w:r>
            <w:r w:rsidRPr="00EB74EA">
              <w:br/>
              <w:t xml:space="preserve"> за 2019 год (руб.)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Сведения об источниках получения средств, за счет которых совершена сделка*</w:t>
            </w:r>
            <w:r w:rsidRPr="00EB74EA">
              <w:br/>
              <w:t>(вид приобретенного имущества, источники)</w:t>
            </w:r>
          </w:p>
        </w:tc>
      </w:tr>
      <w:tr w:rsidR="00EB74EA" w:rsidRPr="00EB74EA" w:rsidTr="00EB74EA">
        <w:trPr>
          <w:trHeight w:val="166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Вид объекта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Вид собственности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Площадь (</w:t>
            </w:r>
            <w:proofErr w:type="spellStart"/>
            <w:r w:rsidRPr="00EB74EA">
              <w:t>кв</w:t>
            </w:r>
            <w:proofErr w:type="gramStart"/>
            <w:r w:rsidRPr="00EB74EA">
              <w:t>.м</w:t>
            </w:r>
            <w:proofErr w:type="spellEnd"/>
            <w:proofErr w:type="gramEnd"/>
            <w:r w:rsidRPr="00EB74EA">
              <w:t>)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Страна расположения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Вид объекта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Площадь (</w:t>
            </w:r>
            <w:proofErr w:type="spellStart"/>
            <w:r w:rsidRPr="00EB74EA">
              <w:t>кв</w:t>
            </w:r>
            <w:proofErr w:type="gramStart"/>
            <w:r w:rsidRPr="00EB74EA">
              <w:t>.м</w:t>
            </w:r>
            <w:proofErr w:type="spellEnd"/>
            <w:proofErr w:type="gramEnd"/>
            <w:r w:rsidRPr="00EB74EA">
              <w:t>)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Страна расположения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(вид, марка)</w:t>
            </w:r>
          </w:p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300"/>
        </w:trPr>
        <w:tc>
          <w:tcPr>
            <w:tcW w:w="14786" w:type="dxa"/>
            <w:gridSpan w:val="12"/>
            <w:hideMark/>
          </w:tcPr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r w:rsidRPr="00EB74EA">
              <w:rPr>
                <w:b/>
                <w:bCs/>
              </w:rPr>
              <w:t>Руководство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1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Епифанова Анастасия Ивановна, заместитель председателя комитета</w:t>
            </w:r>
          </w:p>
        </w:tc>
        <w:tc>
          <w:tcPr>
            <w:tcW w:w="1059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30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1599348,81 </w:t>
            </w:r>
            <w:r w:rsidRPr="00EB74EA">
              <w:br/>
              <w:t>(с учетом иных доходов **)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76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vMerge/>
            <w:hideMark/>
          </w:tcPr>
          <w:p w:rsidR="00EB74EA" w:rsidRPr="00EB74EA" w:rsidRDefault="00EB74EA" w:rsidP="00EB74EA"/>
        </w:tc>
        <w:tc>
          <w:tcPr>
            <w:tcW w:w="1468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44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30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vMerge/>
            <w:hideMark/>
          </w:tcPr>
          <w:p w:rsidR="00EB74EA" w:rsidRPr="00EB74EA" w:rsidRDefault="00EB74EA" w:rsidP="00EB74EA"/>
        </w:tc>
        <w:tc>
          <w:tcPr>
            <w:tcW w:w="1468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44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60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30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0,69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62"/>
        </w:trPr>
        <w:tc>
          <w:tcPr>
            <w:tcW w:w="14786" w:type="dxa"/>
            <w:gridSpan w:val="12"/>
            <w:hideMark/>
          </w:tcPr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r w:rsidRPr="00EB74EA">
              <w:rPr>
                <w:b/>
                <w:bCs/>
              </w:rPr>
              <w:t>Сектор по организационным вопросам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2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Мазунина Юлия Сергеевна, консультант 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земельный участок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750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3362204,63 </w:t>
            </w:r>
            <w:r w:rsidRPr="00EB74EA">
              <w:br/>
              <w:t>(с учетом иных доходов)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60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66,9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91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супруг</w:t>
            </w:r>
          </w:p>
        </w:tc>
        <w:tc>
          <w:tcPr>
            <w:tcW w:w="1059" w:type="dxa"/>
            <w:vMerge w:val="restart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vMerge w:val="restart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66,9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 xml:space="preserve">Автомобиль легковой, НИССАН </w:t>
            </w:r>
            <w:proofErr w:type="spellStart"/>
            <w:r w:rsidRPr="00EB74EA">
              <w:t>Альмера</w:t>
            </w:r>
            <w:proofErr w:type="spellEnd"/>
            <w:r w:rsidRPr="00EB74EA">
              <w:t xml:space="preserve"> Классик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1897674,23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178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vMerge/>
            <w:hideMark/>
          </w:tcPr>
          <w:p w:rsidR="00EB74EA" w:rsidRPr="00EB74EA" w:rsidRDefault="00EB74EA" w:rsidP="00EB74EA"/>
        </w:tc>
        <w:tc>
          <w:tcPr>
            <w:tcW w:w="1468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186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 xml:space="preserve"> Иное транспортное средство, прицеп к легковому автомобилю 821303</w:t>
            </w:r>
          </w:p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60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 xml:space="preserve">общая долевая, 1/2 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66,9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66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66,9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240F9E">
        <w:trPr>
          <w:trHeight w:val="660"/>
        </w:trPr>
        <w:tc>
          <w:tcPr>
            <w:tcW w:w="14786" w:type="dxa"/>
            <w:gridSpan w:val="12"/>
          </w:tcPr>
          <w:p w:rsidR="00EB74EA" w:rsidRPr="00EB74EA" w:rsidRDefault="00EB74EA" w:rsidP="00EB74EA">
            <w:pPr>
              <w:jc w:val="center"/>
              <w:rPr>
                <w:b/>
              </w:rPr>
            </w:pPr>
            <w:r w:rsidRPr="00EB74EA">
              <w:rPr>
                <w:b/>
              </w:rPr>
              <w:t>Сектор финансово-хозяйственной деятельности</w:t>
            </w:r>
          </w:p>
        </w:tc>
      </w:tr>
      <w:tr w:rsidR="00EB74EA" w:rsidRPr="00EB74EA" w:rsidTr="00EB74EA">
        <w:trPr>
          <w:trHeight w:val="900"/>
        </w:trPr>
        <w:tc>
          <w:tcPr>
            <w:tcW w:w="465" w:type="dxa"/>
            <w:hideMark/>
          </w:tcPr>
          <w:p w:rsidR="00EB74EA" w:rsidRPr="00EB74EA" w:rsidRDefault="00EB74EA" w:rsidP="00EB74EA">
            <w:r w:rsidRPr="00EB74EA">
              <w:t>3</w:t>
            </w:r>
          </w:p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 xml:space="preserve">Михайлов Евгений Леонидович, заведующий сектором, консультант 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38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664315,64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690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4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Феткулова Елена Владимировна, консультант 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1/3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56,8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земельный участок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680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647859,91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64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41,9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 w:val="restart"/>
            <w:hideMark/>
          </w:tcPr>
          <w:p w:rsidR="00EB74EA" w:rsidRPr="00EB74EA" w:rsidRDefault="00EB74EA" w:rsidP="00EB74EA">
            <w:r w:rsidRPr="00EB74EA">
              <w:t>иное недвижимое имущество (здание)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20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13,4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84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супруг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1/3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56,8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325953,00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64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56,8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76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1/3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56,8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13,22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62"/>
        </w:trPr>
        <w:tc>
          <w:tcPr>
            <w:tcW w:w="14786" w:type="dxa"/>
            <w:gridSpan w:val="12"/>
            <w:hideMark/>
          </w:tcPr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r w:rsidRPr="00EB74EA">
              <w:rPr>
                <w:b/>
                <w:bCs/>
              </w:rPr>
              <w:t>Отдел по вопросам государственной регистрации актов гражданского состояния</w:t>
            </w:r>
          </w:p>
        </w:tc>
      </w:tr>
      <w:tr w:rsidR="00EB74EA" w:rsidRPr="00EB74EA" w:rsidTr="00EB74EA">
        <w:trPr>
          <w:trHeight w:val="1020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5</w:t>
            </w:r>
          </w:p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Ларионов Владимир Владимирович, заместитель председателя комитета, начальник отдела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67,3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 xml:space="preserve">826358,99 </w:t>
            </w:r>
            <w:r w:rsidRPr="00EB74EA">
              <w:br/>
              <w:t>(с учетом иных доходов)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84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 xml:space="preserve">супруга 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 xml:space="preserve">общая долевая, 1/2 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44,5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67,3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30554,58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67,3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735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6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Ломакина Анна Дмитриевна, консультант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1/3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43,7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Автомобиль легковой, РЕНО </w:t>
            </w:r>
            <w:proofErr w:type="spellStart"/>
            <w:r w:rsidRPr="00EB74EA">
              <w:t>Clio</w:t>
            </w:r>
            <w:proofErr w:type="spellEnd"/>
            <w:r w:rsidRPr="00EB74EA">
              <w:t xml:space="preserve"> 2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689170,10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630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49,6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супруг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30,6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43,7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583813,64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pPr>
              <w:rPr>
                <w:b/>
                <w:bCs/>
              </w:rPr>
            </w:pPr>
            <w:r w:rsidRPr="00EB74EA">
              <w:rPr>
                <w:b/>
                <w:bCs/>
              </w:rPr>
              <w:t> </w:t>
            </w:r>
          </w:p>
        </w:tc>
      </w:tr>
      <w:tr w:rsidR="00EB74EA" w:rsidRPr="00EB74EA" w:rsidTr="00EB74EA">
        <w:trPr>
          <w:trHeight w:val="645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7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Виленова Елена Владимировна, </w:t>
            </w:r>
            <w:r w:rsidRPr="00EB74EA">
              <w:lastRenderedPageBreak/>
              <w:t>консультант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lastRenderedPageBreak/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1/5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59,2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612703,72</w:t>
            </w:r>
            <w:r w:rsidRPr="00EB74EA">
              <w:br/>
              <w:t xml:space="preserve">(с учетом </w:t>
            </w:r>
            <w:r w:rsidRPr="00EB74EA">
              <w:lastRenderedPageBreak/>
              <w:t>иных доходов)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lastRenderedPageBreak/>
              <w:t> </w:t>
            </w:r>
          </w:p>
        </w:tc>
      </w:tr>
      <w:tr w:rsidR="00EB74EA" w:rsidRPr="00EB74EA" w:rsidTr="00EB74EA">
        <w:trPr>
          <w:trHeight w:val="61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43,7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58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супруг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43,7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462595,29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73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43,7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70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общая долевая, 1/4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43,7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8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proofErr w:type="spellStart"/>
            <w:r w:rsidRPr="00EB74EA">
              <w:t>Акжигитова</w:t>
            </w:r>
            <w:proofErr w:type="spellEnd"/>
            <w:r w:rsidRPr="00EB74EA">
              <w:t xml:space="preserve"> Гузель </w:t>
            </w:r>
            <w:proofErr w:type="spellStart"/>
            <w:r w:rsidRPr="00EB74EA">
              <w:t>Ренатовна</w:t>
            </w:r>
            <w:proofErr w:type="spellEnd"/>
            <w:r w:rsidRPr="00EB74EA">
              <w:t>, консультант</w:t>
            </w:r>
          </w:p>
        </w:tc>
        <w:tc>
          <w:tcPr>
            <w:tcW w:w="1059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67,5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299826,03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vMerge/>
            <w:hideMark/>
          </w:tcPr>
          <w:p w:rsidR="00EB74EA" w:rsidRPr="00EB74EA" w:rsidRDefault="00EB74EA" w:rsidP="00EB74EA"/>
        </w:tc>
        <w:tc>
          <w:tcPr>
            <w:tcW w:w="1468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76,8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67,5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vMerge/>
            <w:hideMark/>
          </w:tcPr>
          <w:p w:rsidR="00EB74EA" w:rsidRPr="00EB74EA" w:rsidRDefault="00EB74EA" w:rsidP="00EB74EA"/>
        </w:tc>
        <w:tc>
          <w:tcPr>
            <w:tcW w:w="1468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76,8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462"/>
        </w:trPr>
        <w:tc>
          <w:tcPr>
            <w:tcW w:w="14786" w:type="dxa"/>
            <w:gridSpan w:val="12"/>
            <w:hideMark/>
          </w:tcPr>
          <w:p w:rsidR="00EB74EA" w:rsidRPr="00EB74EA" w:rsidRDefault="00EB74EA" w:rsidP="00EB74EA">
            <w:pPr>
              <w:jc w:val="center"/>
              <w:rPr>
                <w:b/>
                <w:bCs/>
              </w:rPr>
            </w:pPr>
            <w:r w:rsidRPr="00EB74EA">
              <w:rPr>
                <w:b/>
                <w:bCs/>
              </w:rPr>
              <w:t>Архивно-информационный отдел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 w:val="restart"/>
            <w:hideMark/>
          </w:tcPr>
          <w:p w:rsidR="00EB74EA" w:rsidRPr="00EB74EA" w:rsidRDefault="00EB74EA" w:rsidP="00EB74EA">
            <w:r w:rsidRPr="00EB74EA">
              <w:t>9</w:t>
            </w:r>
          </w:p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Бузмакова Раиса Николаевна, консультант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67,6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 w:val="restart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47,7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 xml:space="preserve">710088,56 </w:t>
            </w:r>
            <w:r w:rsidRPr="00EB74EA">
              <w:br/>
              <w:t>(с учетом иных доходов)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705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44,6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 w:val="restart"/>
            <w:hideMark/>
          </w:tcPr>
          <w:p w:rsidR="00EB74EA" w:rsidRPr="00EB74EA" w:rsidRDefault="00EB74EA" w:rsidP="00EB74EA">
            <w:r w:rsidRPr="00EB74EA">
              <w:t>несовершеннолетний ребенок</w:t>
            </w:r>
          </w:p>
        </w:tc>
        <w:tc>
          <w:tcPr>
            <w:tcW w:w="1059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468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47,7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vMerge w:val="restart"/>
            <w:hideMark/>
          </w:tcPr>
          <w:p w:rsidR="00EB74EA" w:rsidRPr="00EB74EA" w:rsidRDefault="00EB74EA" w:rsidP="00EB74EA">
            <w:r w:rsidRPr="00EB74EA">
              <w:t>0,00</w:t>
            </w:r>
          </w:p>
        </w:tc>
        <w:tc>
          <w:tcPr>
            <w:tcW w:w="1446" w:type="dxa"/>
            <w:vMerge w:val="restart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402"/>
        </w:trPr>
        <w:tc>
          <w:tcPr>
            <w:tcW w:w="465" w:type="dxa"/>
            <w:vMerge/>
            <w:hideMark/>
          </w:tcPr>
          <w:p w:rsidR="00EB74EA" w:rsidRPr="00EB74EA" w:rsidRDefault="00EB74EA" w:rsidP="00EB74EA"/>
        </w:tc>
        <w:tc>
          <w:tcPr>
            <w:tcW w:w="1846" w:type="dxa"/>
            <w:vMerge/>
            <w:hideMark/>
          </w:tcPr>
          <w:p w:rsidR="00EB74EA" w:rsidRPr="00EB74EA" w:rsidRDefault="00EB74EA" w:rsidP="00EB74EA"/>
        </w:tc>
        <w:tc>
          <w:tcPr>
            <w:tcW w:w="1059" w:type="dxa"/>
            <w:vMerge/>
            <w:hideMark/>
          </w:tcPr>
          <w:p w:rsidR="00EB74EA" w:rsidRPr="00EB74EA" w:rsidRDefault="00EB74EA" w:rsidP="00EB74EA"/>
        </w:tc>
        <w:tc>
          <w:tcPr>
            <w:tcW w:w="1468" w:type="dxa"/>
            <w:vMerge/>
            <w:hideMark/>
          </w:tcPr>
          <w:p w:rsidR="00EB74EA" w:rsidRPr="00EB74EA" w:rsidRDefault="00EB74EA" w:rsidP="00EB74EA"/>
        </w:tc>
        <w:tc>
          <w:tcPr>
            <w:tcW w:w="902" w:type="dxa"/>
            <w:vMerge/>
            <w:hideMark/>
          </w:tcPr>
          <w:p w:rsidR="00EB74EA" w:rsidRPr="00EB74EA" w:rsidRDefault="00EB74EA" w:rsidP="00EB74EA"/>
        </w:tc>
        <w:tc>
          <w:tcPr>
            <w:tcW w:w="1310" w:type="dxa"/>
            <w:vMerge/>
            <w:hideMark/>
          </w:tcPr>
          <w:p w:rsidR="00EB74EA" w:rsidRPr="00EB74EA" w:rsidRDefault="00EB74EA" w:rsidP="00EB74EA"/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55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285" w:type="dxa"/>
            <w:vMerge/>
            <w:hideMark/>
          </w:tcPr>
          <w:p w:rsidR="00EB74EA" w:rsidRPr="00EB74EA" w:rsidRDefault="00EB74EA" w:rsidP="00EB74EA"/>
        </w:tc>
        <w:tc>
          <w:tcPr>
            <w:tcW w:w="1607" w:type="dxa"/>
            <w:vMerge/>
            <w:hideMark/>
          </w:tcPr>
          <w:p w:rsidR="00EB74EA" w:rsidRPr="00EB74EA" w:rsidRDefault="00EB74EA" w:rsidP="00EB74EA"/>
        </w:tc>
        <w:tc>
          <w:tcPr>
            <w:tcW w:w="1446" w:type="dxa"/>
            <w:vMerge/>
            <w:hideMark/>
          </w:tcPr>
          <w:p w:rsidR="00EB74EA" w:rsidRPr="00EB74EA" w:rsidRDefault="00EB74EA" w:rsidP="00EB74EA"/>
        </w:tc>
      </w:tr>
      <w:tr w:rsidR="00EB74EA" w:rsidRPr="00EB74EA" w:rsidTr="00EB74EA">
        <w:trPr>
          <w:trHeight w:val="885"/>
        </w:trPr>
        <w:tc>
          <w:tcPr>
            <w:tcW w:w="465" w:type="dxa"/>
            <w:hideMark/>
          </w:tcPr>
          <w:p w:rsidR="00EB74EA" w:rsidRPr="00EB74EA" w:rsidRDefault="00EB74EA" w:rsidP="00EB74EA">
            <w:r w:rsidRPr="00EB74EA">
              <w:t>10</w:t>
            </w:r>
          </w:p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>Шевырина Светлана Анатольевна, главный специалист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37,5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500078,86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885"/>
        </w:trPr>
        <w:tc>
          <w:tcPr>
            <w:tcW w:w="465" w:type="dxa"/>
            <w:hideMark/>
          </w:tcPr>
          <w:p w:rsidR="00EB74EA" w:rsidRPr="00EB74EA" w:rsidRDefault="00EB74EA" w:rsidP="00EB74EA">
            <w:r w:rsidRPr="00EB74EA">
              <w:lastRenderedPageBreak/>
              <w:t>11</w:t>
            </w:r>
          </w:p>
        </w:tc>
        <w:tc>
          <w:tcPr>
            <w:tcW w:w="1846" w:type="dxa"/>
            <w:hideMark/>
          </w:tcPr>
          <w:p w:rsidR="00EB74EA" w:rsidRPr="00EB74EA" w:rsidRDefault="00EB74EA" w:rsidP="00EB74EA">
            <w:r w:rsidRPr="00EB74EA">
              <w:t xml:space="preserve">Локтеева Мария Александровна, главный специалист </w:t>
            </w:r>
          </w:p>
        </w:tc>
        <w:tc>
          <w:tcPr>
            <w:tcW w:w="1059" w:type="dxa"/>
            <w:hideMark/>
          </w:tcPr>
          <w:p w:rsidR="00EB74EA" w:rsidRPr="00EB74EA" w:rsidRDefault="00EB74EA" w:rsidP="00EB74EA">
            <w:r w:rsidRPr="00EB74EA">
              <w:t>квартира</w:t>
            </w:r>
          </w:p>
        </w:tc>
        <w:tc>
          <w:tcPr>
            <w:tcW w:w="1468" w:type="dxa"/>
            <w:hideMark/>
          </w:tcPr>
          <w:p w:rsidR="00EB74EA" w:rsidRPr="00EB74EA" w:rsidRDefault="00EB74EA" w:rsidP="00EB74EA">
            <w:r w:rsidRPr="00EB74EA">
              <w:t>индивидуальная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50,9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Россия</w:t>
            </w:r>
          </w:p>
        </w:tc>
        <w:tc>
          <w:tcPr>
            <w:tcW w:w="118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902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310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285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  <w:tc>
          <w:tcPr>
            <w:tcW w:w="1607" w:type="dxa"/>
            <w:hideMark/>
          </w:tcPr>
          <w:p w:rsidR="00EB74EA" w:rsidRPr="00EB74EA" w:rsidRDefault="00EB74EA" w:rsidP="00EB74EA">
            <w:r w:rsidRPr="00EB74EA">
              <w:t>392027,70</w:t>
            </w:r>
          </w:p>
        </w:tc>
        <w:tc>
          <w:tcPr>
            <w:tcW w:w="1446" w:type="dxa"/>
            <w:hideMark/>
          </w:tcPr>
          <w:p w:rsidR="00EB74EA" w:rsidRPr="00EB74EA" w:rsidRDefault="00EB74EA" w:rsidP="00EB74EA">
            <w:r w:rsidRPr="00EB74EA">
              <w:t> </w:t>
            </w:r>
          </w:p>
        </w:tc>
      </w:tr>
      <w:tr w:rsidR="00EB74EA" w:rsidRPr="00EB74EA" w:rsidTr="00EB74EA">
        <w:trPr>
          <w:trHeight w:val="1485"/>
        </w:trPr>
        <w:tc>
          <w:tcPr>
            <w:tcW w:w="14786" w:type="dxa"/>
            <w:gridSpan w:val="12"/>
            <w:hideMark/>
          </w:tcPr>
          <w:p w:rsidR="00EB74EA" w:rsidRPr="00EB74EA" w:rsidRDefault="00EB74EA" w:rsidP="00EB74EA">
            <w:r w:rsidRPr="00EB74EA">
              <w:t xml:space="preserve">&lt;*&gt; 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      </w:r>
            <w:r w:rsidRPr="00EB74EA">
              <w:br/>
              <w:t xml:space="preserve">&lt;**&gt; </w:t>
            </w:r>
            <w:proofErr w:type="gramStart"/>
            <w:r w:rsidRPr="00EB74EA">
              <w:t>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</w:t>
            </w:r>
            <w:proofErr w:type="gramEnd"/>
            <w:r w:rsidRPr="00EB74EA">
              <w:t>, об имуществе и обязательствах имущественного характера и заполнения соответствующей формы справки в 2020 году.</w:t>
            </w:r>
          </w:p>
        </w:tc>
      </w:tr>
    </w:tbl>
    <w:p w:rsidR="00BF4535" w:rsidRDefault="00BF4535"/>
    <w:p w:rsidR="00992411" w:rsidRDefault="00992411"/>
    <w:p w:rsidR="00992411" w:rsidRDefault="00992411">
      <w:bookmarkStart w:id="1" w:name="_GoBack"/>
      <w:bookmarkEnd w:id="1"/>
    </w:p>
    <w:p w:rsidR="00992411" w:rsidRDefault="00992411"/>
    <w:sectPr w:rsidR="00992411" w:rsidSect="009924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4"/>
    <w:rsid w:val="006D2344"/>
    <w:rsid w:val="00992411"/>
    <w:rsid w:val="00BF4535"/>
    <w:rsid w:val="00E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Хатыпова Ольга Владимировна</dc:creator>
  <cp:lastModifiedBy>Хатыпова Ольга Владимировна</cp:lastModifiedBy>
  <cp:revision>2</cp:revision>
  <dcterms:created xsi:type="dcterms:W3CDTF">2020-08-19T08:13:00Z</dcterms:created>
  <dcterms:modified xsi:type="dcterms:W3CDTF">2020-08-19T08:13:00Z</dcterms:modified>
</cp:coreProperties>
</file>