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3D" w:rsidRPr="0088763D" w:rsidRDefault="0088763D" w:rsidP="0088763D">
      <w:pPr>
        <w:pStyle w:val="1"/>
        <w:shd w:val="clear" w:color="auto" w:fill="FFFFFF"/>
        <w:spacing w:before="0" w:after="525"/>
        <w:rPr>
          <w:rFonts w:ascii="Verdana" w:hAnsi="Verdana"/>
          <w:color w:val="000000"/>
          <w:sz w:val="24"/>
          <w:szCs w:val="24"/>
          <w:lang w:eastAsia="ru-RU"/>
        </w:rPr>
      </w:pPr>
      <w:r w:rsidRPr="0088763D">
        <w:rPr>
          <w:rFonts w:ascii="Verdana" w:hAnsi="Verdana"/>
          <w:color w:val="000000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Сахалинской области за период с 1 января 2019 года по 31 декабря 2019 года и подлежащие размещению в информационно-телекоммуникационной сети Интернет на официальном сайте Управления </w:t>
      </w:r>
      <w:bookmarkStart w:id="0" w:name="_GoBack"/>
      <w:bookmarkEnd w:id="0"/>
      <w:r w:rsidRPr="0088763D">
        <w:rPr>
          <w:rFonts w:ascii="Verdana" w:hAnsi="Verdana"/>
          <w:color w:val="000000"/>
          <w:sz w:val="24"/>
          <w:szCs w:val="24"/>
        </w:rPr>
        <w:t>Роспотребнадзора по Сахалинской области</w:t>
      </w:r>
    </w:p>
    <w:tbl>
      <w:tblPr>
        <w:tblW w:w="48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850"/>
        <w:gridCol w:w="1412"/>
        <w:gridCol w:w="962"/>
        <w:gridCol w:w="1496"/>
        <w:gridCol w:w="931"/>
        <w:gridCol w:w="1340"/>
        <w:gridCol w:w="962"/>
        <w:gridCol w:w="931"/>
        <w:gridCol w:w="1340"/>
        <w:gridCol w:w="1310"/>
        <w:gridCol w:w="1608"/>
        <w:gridCol w:w="1464"/>
      </w:tblGrid>
      <w:tr w:rsidR="0088763D" w:rsidTr="0088763D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транспортные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средства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(вид,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декларированный годовой доход.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63D" w:rsidTr="0088763D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Цыганова Галина Ивановна</w:t>
            </w:r>
          </w:p>
        </w:tc>
        <w:tc>
          <w:tcPr>
            <w:tcW w:w="6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2704768,00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49,7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22,3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42,3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а/м   легковой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Mitsubishi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261053,00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Кутасевич Ирина Зеновьевна</w:t>
            </w:r>
          </w:p>
        </w:tc>
        <w:tc>
          <w:tcPr>
            <w:tcW w:w="6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заместитель начальника отдела бухгалтерского учета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 отчетности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а/м   легковой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1840268,90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Ди  Хен  Чер</w:t>
            </w:r>
          </w:p>
        </w:tc>
        <w:tc>
          <w:tcPr>
            <w:tcW w:w="6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организации и обеспечения деятельности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а/м   легковой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1425109,63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Печенкин Виталий Петрович</w:t>
            </w:r>
          </w:p>
        </w:tc>
        <w:tc>
          <w:tcPr>
            <w:tcW w:w="6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юридического и кадрового обеспечения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43,8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2158628,35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Титова Светлана Викторовна</w:t>
            </w:r>
          </w:p>
        </w:tc>
        <w:tc>
          <w:tcPr>
            <w:tcW w:w="6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 отдела юридического и кадрового обеспечения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896671,11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Зайка Алена Олегона</w:t>
            </w:r>
          </w:p>
        </w:tc>
        <w:tc>
          <w:tcPr>
            <w:tcW w:w="6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специалист-эксперт отдела юридического и кадрового обеспечения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34,9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а/м   легковой</w:t>
            </w:r>
          </w:p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1088916,85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8763D" w:rsidTr="0088763D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88763D" w:rsidRDefault="008876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63D" w:rsidRDefault="0088763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763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BAA7-9DBC-4258-B39C-C0091541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87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2020-08-24T07:40:00Z</dcterms:modified>
</cp:coreProperties>
</file>