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22" w:rsidRPr="00152E22" w:rsidRDefault="00152E22" w:rsidP="00152E22">
      <w:pPr>
        <w:pStyle w:val="10"/>
        <w:jc w:val="center"/>
        <w:rPr>
          <w:b/>
          <w:sz w:val="24"/>
          <w:szCs w:val="24"/>
        </w:rPr>
      </w:pPr>
      <w:r w:rsidRPr="00152E22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926ADE" w:rsidRDefault="00152E22" w:rsidP="00152E22">
      <w:pPr>
        <w:pStyle w:val="10"/>
        <w:jc w:val="center"/>
        <w:rPr>
          <w:b/>
          <w:sz w:val="24"/>
          <w:szCs w:val="24"/>
        </w:rPr>
      </w:pPr>
      <w:r w:rsidRPr="00152E22">
        <w:rPr>
          <w:b/>
          <w:sz w:val="24"/>
          <w:szCs w:val="24"/>
        </w:rPr>
        <w:t>за период с 1 января 2019 г. по 31 декабря 2019 г.</w:t>
      </w:r>
    </w:p>
    <w:p w:rsidR="00926ADE" w:rsidRDefault="00926ADE">
      <w:pPr>
        <w:pStyle w:val="10"/>
        <w:jc w:val="center"/>
        <w:rPr>
          <w:b/>
          <w:sz w:val="23"/>
          <w:szCs w:val="23"/>
        </w:rPr>
      </w:pPr>
    </w:p>
    <w:p w:rsidR="00CD7233" w:rsidRDefault="00644507">
      <w:pPr>
        <w:pStyle w:val="1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Заместители руководителей исполнительных органов государственной власти города Севастополя</w:t>
      </w:r>
    </w:p>
    <w:p w:rsidR="00644507" w:rsidRDefault="00644507">
      <w:pPr>
        <w:pStyle w:val="10"/>
        <w:jc w:val="center"/>
        <w:rPr>
          <w:b/>
          <w:sz w:val="23"/>
          <w:szCs w:val="23"/>
        </w:rPr>
      </w:pPr>
    </w:p>
    <w:tbl>
      <w:tblPr>
        <w:tblStyle w:val="ae"/>
        <w:tblpPr w:leftFromText="180" w:rightFromText="180" w:vertAnchor="text" w:tblpY="1"/>
        <w:tblOverlap w:val="never"/>
        <w:tblW w:w="14386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490"/>
        <w:gridCol w:w="2353"/>
        <w:gridCol w:w="2076"/>
        <w:gridCol w:w="2188"/>
        <w:gridCol w:w="1944"/>
        <w:gridCol w:w="1691"/>
        <w:gridCol w:w="1738"/>
        <w:gridCol w:w="1906"/>
      </w:tblGrid>
      <w:tr w:rsidR="00152E22" w:rsidRPr="00D65C17" w:rsidTr="00CD7233">
        <w:tc>
          <w:tcPr>
            <w:tcW w:w="490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:rsidR="00152E22" w:rsidRPr="00D65C17" w:rsidRDefault="00152E22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  <w:p w:rsidR="00152E22" w:rsidRPr="00D65C17" w:rsidRDefault="00152E22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2188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Общая сумма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дохода за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2019 год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(руб.)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Объекты недвижимого имущества, находящегося в собственности: вид собственности, вид объекта недвижимости, площадь (</w:t>
            </w:r>
            <w:proofErr w:type="spellStart"/>
            <w:r w:rsidRPr="00D65C17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/>
                <w:bCs/>
                <w:sz w:val="16"/>
                <w:szCs w:val="16"/>
              </w:rPr>
              <w:t xml:space="preserve">), страна расположения 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</w:t>
            </w:r>
            <w:proofErr w:type="spellStart"/>
            <w:r w:rsidRPr="00D65C17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Вид и марка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средств,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на праве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tcMar>
              <w:left w:w="58" w:type="dxa"/>
            </w:tcMar>
          </w:tcPr>
          <w:p w:rsidR="00152E22" w:rsidRPr="00D65C17" w:rsidRDefault="00152E22" w:rsidP="00CD723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6ADE" w:rsidRPr="00D65C17" w:rsidTr="00CD7233">
        <w:tc>
          <w:tcPr>
            <w:tcW w:w="490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3</w:t>
            </w:r>
          </w:p>
        </w:tc>
        <w:tc>
          <w:tcPr>
            <w:tcW w:w="218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4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6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7</w:t>
            </w:r>
          </w:p>
        </w:tc>
        <w:tc>
          <w:tcPr>
            <w:tcW w:w="190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8</w:t>
            </w:r>
          </w:p>
        </w:tc>
      </w:tr>
      <w:tr w:rsidR="00926ADE" w:rsidRPr="00D65C17" w:rsidTr="00CD7233">
        <w:tc>
          <w:tcPr>
            <w:tcW w:w="490" w:type="dxa"/>
            <w:vMerge w:val="restart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1.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БЕЗДОЛЬНЫЙ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 xml:space="preserve">Сергей 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Юрьевич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Заместитель директора Департамента по территориальному развитию и взаимодействию с органами местного самоуправления города Севастополя</w:t>
            </w:r>
          </w:p>
        </w:tc>
        <w:tc>
          <w:tcPr>
            <w:tcW w:w="218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1 554 530,76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Общая долевая, 1/3, квартира,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69,9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60,1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</w:tr>
      <w:tr w:rsidR="00926ADE" w:rsidRPr="00D65C17" w:rsidTr="00CD7233">
        <w:tc>
          <w:tcPr>
            <w:tcW w:w="490" w:type="dxa"/>
            <w:vMerge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170 288,86 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Общая долевая, 1/2, квартира,  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59,4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., Россия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Общая долевая, 1/2, квартира, 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29,9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60,1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</w:tr>
      <w:tr w:rsidR="00926ADE" w:rsidRPr="00D65C17" w:rsidTr="00CD7233">
        <w:tc>
          <w:tcPr>
            <w:tcW w:w="490" w:type="dxa"/>
            <w:vMerge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103 043,20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60,1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Россия;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59,4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</w:tr>
      <w:tr w:rsidR="00926ADE" w:rsidRPr="00D65C17" w:rsidTr="00CD7233">
        <w:tc>
          <w:tcPr>
            <w:tcW w:w="490" w:type="dxa"/>
            <w:vMerge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60,1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Россия;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59,4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</w:tr>
      <w:tr w:rsidR="00926ADE" w:rsidRPr="00D65C17" w:rsidTr="00CD7233">
        <w:tc>
          <w:tcPr>
            <w:tcW w:w="490" w:type="dxa"/>
            <w:vMerge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60,1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Россия;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59,4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</w:tr>
      <w:tr w:rsidR="00926ADE" w:rsidRPr="00D65C17" w:rsidTr="00CD7233">
        <w:tc>
          <w:tcPr>
            <w:tcW w:w="490" w:type="dxa"/>
            <w:vMerge w:val="restart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2.</w:t>
            </w:r>
          </w:p>
        </w:tc>
        <w:tc>
          <w:tcPr>
            <w:tcW w:w="2353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РОМАНЦОВ 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Александр 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Алексеевич</w:t>
            </w:r>
          </w:p>
        </w:tc>
        <w:tc>
          <w:tcPr>
            <w:tcW w:w="2076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Заместитель директора Департамента по территориальному развитию и взаимодействию с органами местного самоуправления города Севастополя</w:t>
            </w:r>
          </w:p>
          <w:p w:rsidR="00926ADE" w:rsidRPr="00D65C17" w:rsidRDefault="00926ADE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1 500 534,04</w:t>
            </w:r>
          </w:p>
        </w:tc>
        <w:tc>
          <w:tcPr>
            <w:tcW w:w="1944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Индивидуальная,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1200,0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 xml:space="preserve">., Россия; 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Индивидуальная,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жилой дом, 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212,0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., Россия; Общая долевая, 1/4, квартира,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14,1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691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56,2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Россия;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color w:val="FF0000"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70,2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738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Легковой автомобиль,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proofErr w:type="spellStart"/>
            <w:r w:rsidRPr="00D65C17"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Nissan</w:t>
            </w:r>
            <w:proofErr w:type="spellEnd"/>
            <w:r w:rsidRPr="00D65C17"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65C17">
              <w:rPr>
                <w:sz w:val="16"/>
                <w:szCs w:val="16"/>
              </w:rPr>
              <w:t>Qashqai</w:t>
            </w:r>
            <w:proofErr w:type="spellEnd"/>
          </w:p>
          <w:p w:rsidR="00926ADE" w:rsidRPr="00D65C17" w:rsidRDefault="00926ADE" w:rsidP="00CD7233">
            <w:pPr>
              <w:pStyle w:val="1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</w:tr>
      <w:tr w:rsidR="00926ADE" w:rsidRPr="00D65C17" w:rsidTr="00CD7233">
        <w:tc>
          <w:tcPr>
            <w:tcW w:w="490" w:type="dxa"/>
            <w:vMerge/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49344,35 </w:t>
            </w:r>
          </w:p>
        </w:tc>
        <w:tc>
          <w:tcPr>
            <w:tcW w:w="1944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Индивидуальная,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квартира, 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28,8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., Россия;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lastRenderedPageBreak/>
              <w:t>Индивидуальная,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гараж, 18,0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 xml:space="preserve">., 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691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lastRenderedPageBreak/>
              <w:t>Квартира,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77,7 кв. м, Россия;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lastRenderedPageBreak/>
              <w:t xml:space="preserve">70,2 </w:t>
            </w:r>
            <w:proofErr w:type="spellStart"/>
            <w:r w:rsidRPr="00D65C17">
              <w:rPr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738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lastRenderedPageBreak/>
              <w:t>Легковой автомобиль,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proofErr w:type="spellStart"/>
            <w:r w:rsidRPr="00D65C17"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Nissan</w:t>
            </w:r>
            <w:proofErr w:type="spellEnd"/>
            <w:r w:rsidRPr="00D65C17"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65C17">
              <w:rPr>
                <w:sz w:val="16"/>
                <w:szCs w:val="16"/>
              </w:rPr>
              <w:t>Qashqai</w:t>
            </w:r>
            <w:proofErr w:type="spellEnd"/>
          </w:p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</w:tr>
      <w:tr w:rsidR="00926ADE" w:rsidRPr="00D65C17" w:rsidTr="00CD7233">
        <w:tc>
          <w:tcPr>
            <w:tcW w:w="490" w:type="dxa"/>
            <w:vMerge/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  <w:tcMar>
              <w:left w:w="58" w:type="dxa"/>
            </w:tcMar>
          </w:tcPr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 xml:space="preserve">Квартира, 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77,7 кв. м, Россия;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квартира,</w:t>
            </w:r>
          </w:p>
          <w:p w:rsidR="00926ADE" w:rsidRPr="00D65C17" w:rsidRDefault="00152E22" w:rsidP="00CD7233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D65C17">
              <w:rPr>
                <w:bCs/>
                <w:sz w:val="16"/>
                <w:szCs w:val="16"/>
              </w:rPr>
              <w:t>70,2 кв. м, Россия</w:t>
            </w:r>
          </w:p>
        </w:tc>
        <w:tc>
          <w:tcPr>
            <w:tcW w:w="1738" w:type="dxa"/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auto"/>
            <w:tcMar>
              <w:left w:w="58" w:type="dxa"/>
            </w:tcMar>
          </w:tcPr>
          <w:p w:rsidR="00926ADE" w:rsidRPr="00D65C17" w:rsidRDefault="00926ADE" w:rsidP="00CD7233">
            <w:pPr>
              <w:pStyle w:val="10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D65C17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АХТЕМОВ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Элимдар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Казымович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экономического развития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1 605 398,59</w:t>
            </w: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квартира,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36,6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(1/3), квартира, 66,5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233" w:rsidRPr="00D65C17" w:rsidRDefault="00CD7233" w:rsidP="00CD72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233" w:rsidRPr="00D65C17" w:rsidRDefault="00CD7233" w:rsidP="00CD7233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3 976 714,82</w:t>
            </w:r>
          </w:p>
          <w:p w:rsidR="00CD7233" w:rsidRPr="00D65C17" w:rsidRDefault="00CD7233" w:rsidP="00CD723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(1/3), квартира, 66,5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 I10</w:t>
            </w: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(1/3), квартира, 66,5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Комната в общежитии,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15,0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Китайская Народная Республика 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66,5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D65C17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4.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ПОПОВ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Алексей Владимирович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– начальник Управления инвестиционного климата и содействия предпринимательству Департамента экономического развития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1 495 953,54</w:t>
            </w: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1181,0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50,0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комната, 17,6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Ford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Scorpio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грузовой автомобиль,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Daewoo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Lublin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D65C17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5.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АХМЕДОВ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Первый заместитель директора Департамента капитального строительства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1 150 579,38</w:t>
            </w: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земельный участок,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500,0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300,0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180,0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65,0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CD7233" w:rsidRPr="00D65C17" w:rsidRDefault="00CD7233" w:rsidP="00CD72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233" w:rsidRPr="00D65C17" w:rsidRDefault="00CD7233" w:rsidP="00CD72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233" w:rsidRPr="00D65C17" w:rsidRDefault="00CD7233" w:rsidP="00CD7233">
            <w:pPr>
              <w:ind w:firstLine="70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1 279 567,68</w:t>
            </w:r>
          </w:p>
          <w:p w:rsidR="00CD7233" w:rsidRPr="00D65C17" w:rsidRDefault="00CD7233" w:rsidP="00CD723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D7233" w:rsidRPr="00D65C17" w:rsidRDefault="00CD7233" w:rsidP="00CD723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D7233" w:rsidRPr="00D65C17" w:rsidRDefault="00CD7233" w:rsidP="00CD723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D7233" w:rsidRPr="00D65C17" w:rsidRDefault="00CD7233" w:rsidP="00CD7233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180,0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179,9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D65C17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6.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БОДЯКИН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Евгений Михайлович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капитального строительства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1 162 972,32</w:t>
            </w: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совместная, квартира,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29,0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50,3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BMW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318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D65C17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7.</w:t>
            </w: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ДЕМИДОВА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Ирина Сергеевна</w:t>
            </w: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образования и науки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1 274 959,94</w:t>
            </w: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460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жилой дом,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460,7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52,2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44,3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43,9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70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Jeep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Cherokee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LMT</w:t>
            </w: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948 687,24</w:t>
            </w: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70,0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70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70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D65C17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8.</w:t>
            </w: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МАЧУЛИНА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Анна Владимировна</w:t>
            </w: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Департамента – начальник Управления по защите прав несовершеннолетних, опеки и попечительства </w:t>
            </w:r>
            <w:r w:rsidR="00D65C17" w:rsidRPr="00D65C17">
              <w:rPr>
                <w:rFonts w:ascii="Times New Roman" w:hAnsi="Times New Roman" w:cs="Times New Roman"/>
                <w:sz w:val="16"/>
                <w:szCs w:val="16"/>
              </w:rPr>
              <w:t>Департамента образования</w:t>
            </w: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 и науки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1 447 529,14</w:t>
            </w:r>
          </w:p>
          <w:p w:rsidR="00CD7233" w:rsidRPr="00D65C17" w:rsidRDefault="00CD7233" w:rsidP="00CD7233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долевая, ¼,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52,5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27,0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D65C17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9.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БАРДАКОВА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Елена Юрьевна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1 453 697,43</w:t>
            </w: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927,0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долевая, ⅓,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66,7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66,7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¼,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45,0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66,7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автомобиль,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65C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IA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 66,7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D65C17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10.</w:t>
            </w: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КОРДОВА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Алла Валентиновна</w:t>
            </w: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– начальник Управления социального обеспечения Департамента труда и социальной защиты населения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1 904 314,31</w:t>
            </w: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D65C17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</w:t>
            </w:r>
            <w:r w:rsidR="00CD7233"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43,4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54,0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Suzuki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Suzuki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Vitara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, доход, полученный от продажи легкового автомобиля, накопления за предыдущие годы, доход, полученный от сдачи квартиры в аренду, кредит в банке</w:t>
            </w: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121 282,86</w:t>
            </w: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Гараж,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12,5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гараж,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14,5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., Россия;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54,0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Kia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Sorento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D65C17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ЛЫСАК 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Сергей Николаевич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1 299 627,99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396,0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36,8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Skoda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Fabia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44,5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D65C17" w:rsidP="00CD7233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12.</w:t>
            </w: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ЧИГАРЕВ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Михаил Владимирович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директора Департамента финансов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2 035 861,92</w:t>
            </w: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44,2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1/6,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46,4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совместная,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62,1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Болгария</w:t>
            </w: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76,0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46,4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1 736 542,81</w:t>
            </w: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                  500,0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                  164,0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76,0 кв. м, Россия;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совместная, квартира,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62,1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Болгария</w:t>
            </w: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,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Toyota</w:t>
            </w:r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D7233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CD7233" w:rsidRPr="00D65C17" w:rsidRDefault="00CD7233" w:rsidP="00CD7233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:rsidR="00CD7233" w:rsidRPr="00D65C17" w:rsidRDefault="00CD7233" w:rsidP="00CD72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CD7233" w:rsidRPr="00D65C17" w:rsidRDefault="00CD7233" w:rsidP="00CD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CA7732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13.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БОЛЬШЕНКО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Максим Александрович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Первый заместитель директора Департамента сельского хозяйства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1 668 654,51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37,7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65,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Honda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CR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CA7732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65 698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,38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совместная, 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65,9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CA7732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395,0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садовый дом,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27,1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70,9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CA7732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70,0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65,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CA7732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14.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САХНЕНКО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Вячеслав Вячеславович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директора Департамента – начальник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Управления по ветеринарному и фитосанитарному надзору Департамента сельского хозяйства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1 341 137,14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59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Легковой автомобиль,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ACURA MDX</w:t>
            </w: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CA7732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59,0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CA7732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59,0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CA7732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59,0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6D1FA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15.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ЖУКАЛОВ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Максим Александрович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– начальник Управления административной работы Департамента архитектуры и градостроительства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1 714 470,32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Общая совместная,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77,3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70,0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C17" w:rsidRPr="00D65C17" w:rsidTr="006D1FA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59 988,80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Общая совместная,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77,3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Гараж,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19,8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70,0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C17" w:rsidRPr="00D65C17" w:rsidTr="006D1FA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77,3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70,0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C17" w:rsidRPr="00D65C17" w:rsidTr="006D1FA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77,3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70,0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C17" w:rsidRPr="00D65C17" w:rsidTr="00534D5E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16.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НУСИНОВ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Владислав Маркович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Первый заместитель директора Департамента здравоохранения города Севастополя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1 645 070,83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земельный участок,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946,0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(доля пропорциональна площади квартиры), земельный участок,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6356,0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67,8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65,6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62,9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индивидуальная,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гараж,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28,4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долевая, 1/8,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нежилое помещение,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368,0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общая долевая (доля пропорциональна площади квартиры),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здание,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7444,0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Земельный участок,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28,4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54,0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Audi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Q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7;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2"/>
            </w:tblGrid>
            <w:tr w:rsidR="00D65C17" w:rsidRPr="00D65C17" w:rsidTr="002918A3">
              <w:trPr>
                <w:trHeight w:val="164"/>
              </w:trPr>
              <w:tc>
                <w:tcPr>
                  <w:tcW w:w="0" w:type="auto"/>
                </w:tcPr>
                <w:p w:rsidR="00D65C17" w:rsidRPr="00D65C17" w:rsidRDefault="00D65C17" w:rsidP="00644507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proofErr w:type="spellStart"/>
                  <w:r w:rsidRPr="00D65C17">
                    <w:rPr>
                      <w:color w:val="auto"/>
                      <w:sz w:val="16"/>
                      <w:szCs w:val="16"/>
                    </w:rPr>
                    <w:t>Mercedes-Benz</w:t>
                  </w:r>
                  <w:proofErr w:type="spellEnd"/>
                  <w:r w:rsidRPr="00D65C17">
                    <w:rPr>
                      <w:color w:val="auto"/>
                      <w:sz w:val="16"/>
                      <w:szCs w:val="16"/>
                    </w:rPr>
                    <w:t xml:space="preserve"> C-</w:t>
                  </w:r>
                  <w:proofErr w:type="spellStart"/>
                  <w:r w:rsidRPr="00D65C17">
                    <w:rPr>
                      <w:color w:val="auto"/>
                      <w:sz w:val="16"/>
                      <w:szCs w:val="16"/>
                    </w:rPr>
                    <w:t>klasse</w:t>
                  </w:r>
                  <w:proofErr w:type="spellEnd"/>
                </w:p>
              </w:tc>
            </w:tr>
          </w:tbl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C17" w:rsidRPr="00D65C17" w:rsidRDefault="00D65C17" w:rsidP="00D65C17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534D5E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65C17" w:rsidRPr="00D65C17" w:rsidRDefault="00D65C17" w:rsidP="00D65C17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долевая,  ½</w:t>
            </w:r>
            <w:proofErr w:type="gram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,  земельный участок,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620,0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., Россия; индивидуальная, земельный участок, 15382,0 кв. м., Россия; общая долевая, ½,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126,0 кв. м., Россия;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37,0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., Россия;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общая долевая, ½,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 гараж,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300,0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534D5E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½, земельный участок,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620,0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., Россия;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126,0 кв. м., Россия;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общая долевая, ½,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 гараж,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300,0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534D5E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17.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КОРМАЧЕВА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Екатерина Александровна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здравоохранения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1 336 854,24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58,1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 Juke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D4288D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18.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ГОРЛОВ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Евгений Сергеевич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директора Департамента – начальник Управления административно-технического контроля Департамента городского хозяйства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1 654 879,04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888,0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Жилой дом,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120,0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233,0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41,7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D4288D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275 885,00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41,7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E5EBA" w:rsidRDefault="00D65C17" w:rsidP="00DE5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63,0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Juke</w:t>
            </w: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D4288D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63,0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D4288D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63,0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41,7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D4288D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АНОХИН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Андрей Семенович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директора Департамента городского хозяйства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1 267 514,00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долевая, ½,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91,2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46,8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91,2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D4288D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46,8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D4288D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46,8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65C17" w:rsidRPr="00D65C17" w:rsidTr="00A70CA8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20.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СЕРОВ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Дмитрий Васильевич</w:t>
            </w:r>
            <w:r w:rsidRPr="00D65C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– начальник управления внутренней политики Департамента общественных коммуникаций города Севастополя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4 565 335,21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¼,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53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46,9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53,0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56,0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Cs w:val="28"/>
              </w:rPr>
            </w:pPr>
          </w:p>
        </w:tc>
      </w:tr>
      <w:tr w:rsidR="00D65C17" w:rsidRPr="00D65C17" w:rsidTr="00A70CA8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226 595,67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46,9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42,0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Cs w:val="28"/>
              </w:rPr>
            </w:pPr>
          </w:p>
        </w:tc>
      </w:tr>
      <w:tr w:rsidR="00D65C17" w:rsidRPr="00D65C17" w:rsidTr="007E288E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21.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ПИСЛЯК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Вадим Григорьевич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Главного управления - начальник Государственной экологической инспекции Главного управления природных ресурсов и экологии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1 760 249, 76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долевая, ¼,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84,2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50,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5C17" w:rsidRPr="00D65C17" w:rsidTr="007E288E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593 332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06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¼,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84,2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50,4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42,4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Украина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5C17" w:rsidRPr="00D65C17" w:rsidTr="007E288E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несовершеннолетнего ребенка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¼,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84,2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50,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22.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ДАГРИДЖАН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Владимир Викторович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Главного управления государственного жилищного надзора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1 047 028,76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66,0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35,9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66,0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35,9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66,0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35,9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lastRenderedPageBreak/>
              <w:t>23.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ПОЛЕЩУК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Александр Андреевич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Управления ветеринарии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964 369, 30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долевая, ⅓,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44,3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24.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РЫБИНСКИЙ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Александр Дмитриевич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начальника </w:t>
            </w:r>
            <w:bookmarkStart w:id="0" w:name="_GoBack"/>
            <w:bookmarkEnd w:id="0"/>
            <w:r w:rsidR="00DE5EBA"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Управления -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начальник отдела государственного надзора Управления ветеринарии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1 472 849,20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43,8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ВАЗ 21093,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>Hyundai</w:t>
            </w:r>
            <w:proofErr w:type="spellEnd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>Santa</w:t>
            </w:r>
            <w:proofErr w:type="spellEnd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>Fe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43,8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25.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ГЛЕБОВ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Александр Александрович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Управления обеспечения деятельности мировых судей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1 319 401,75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43,1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224 260,95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43,1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26.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МАСЛИКОВА  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Ирина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Николаевна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Управления охраны объектов культурного наследия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915 220,70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квартира, 38,7 кв. м.,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76,0 кв. м.,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1000,0 кв. м., Россия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Индивидуальная,.</w:t>
            </w:r>
            <w:proofErr w:type="gram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Квартира, 66,0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76,0 кв. м.,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Renault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Sandero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76,0 кв. м., Россия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38,7 кв. м.,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27.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КЛИМЕНКО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Дмитрий Александрович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Управления государственного строительного надзора и экспертизы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1 097 552,50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793,0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48,0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жилой дом,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289,0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spellStart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>Hyundai</w:t>
            </w:r>
            <w:proofErr w:type="spellEnd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>Hyundai</w:t>
            </w:r>
            <w:proofErr w:type="spellEnd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Creta</w:t>
            </w:r>
            <w:proofErr w:type="spellEnd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>,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накопления за предыдущие годы</w:t>
            </w: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C17" w:rsidRPr="00D65C17" w:rsidRDefault="00D65C17" w:rsidP="00D65C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298 583,58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800,0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48,0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жилой дом,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289,0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>Hyundai</w:t>
            </w:r>
            <w:proofErr w:type="spellEnd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>Santa</w:t>
            </w:r>
            <w:proofErr w:type="spellEnd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>Fe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48,0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жилой дом,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289,0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48,0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жилой дом,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289,0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5C17" w:rsidRPr="00D65C17" w:rsidTr="00E743C4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28.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ДАНЬШИНА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Виктория Николаевна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- начальник отдела организационно-правовой и кадровой работы </w:t>
            </w: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Управления записи актов гражданского состояния </w:t>
            </w:r>
            <w:r w:rsidRPr="00D65C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1 008 469,25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43,8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5C17" w:rsidRPr="00D65C17" w:rsidTr="00E743C4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 квартира,</w:t>
            </w:r>
            <w:r w:rsidRPr="00D65C17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43,8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гараж,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34,8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Opel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Vivaro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мотоцикл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Harley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Davidson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Tri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Glide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мотоцикл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Suzuki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Skywave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8"/>
                <w:lang w:val="en-US"/>
              </w:rPr>
            </w:pPr>
          </w:p>
        </w:tc>
      </w:tr>
      <w:tr w:rsidR="00D65C17" w:rsidRPr="00D65C17" w:rsidTr="00453C80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29.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СЛОНЧЕНКО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 Марина Юрьевна</w:t>
            </w:r>
            <w:r w:rsidRPr="00D65C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отдела по делам молодежи и молодежной политики Управления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по делам молодежи и спорта города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1 112 717,76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74,0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8"/>
                <w:lang w:val="en-US"/>
              </w:rPr>
            </w:pPr>
          </w:p>
        </w:tc>
      </w:tr>
      <w:tr w:rsidR="00D65C17" w:rsidRPr="00D65C17" w:rsidTr="00FB0989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30.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ЯКОВЛЕВ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Александр Олегович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начальника Управления государственной регистрации права и кадастра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 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875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 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791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,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1000,0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жилой дом,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187,0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здание (нежилое),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34,0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долевая, ¼, 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75,9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49,6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47,5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Мотоцикл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BMW S1000R</w:t>
            </w: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FB0989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49,6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33,1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автомобиль,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BMW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Х3</w:t>
            </w: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FB0989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49,6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FB0989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31.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ЛАРЮШКИН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Эдуард Дмитриевич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начальника Управления – начальник отдела организации, мониторинга и контроля Управления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государственной регистрации права и кадастра Севастополя</w:t>
            </w: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170 829,35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37,5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75,0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FB0989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1 218 640,00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468,0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36,5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53,4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FB0989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36,5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FB0989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36,5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  <w:r w:rsidRPr="00D65C17">
              <w:rPr>
                <w:sz w:val="16"/>
                <w:szCs w:val="16"/>
              </w:rPr>
              <w:t>32.</w:t>
            </w: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ОТКИДАЧ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Инна Николаевна</w:t>
            </w:r>
            <w:r w:rsidRPr="00D65C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Государственной инспекции труда города Севастополя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1 161 728,73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534,0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67,0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138 000,00</w:t>
            </w: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534,0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</w:t>
            </w:r>
          </w:p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67,0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Niva</w:t>
            </w:r>
            <w:proofErr w:type="spellEnd"/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Chevrolet</w:t>
            </w: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автомобиль,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Suzuki </w:t>
            </w:r>
            <w:proofErr w:type="spellStart"/>
            <w:r w:rsidRPr="00D65C1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D65C17" w:rsidRPr="00D65C17" w:rsidTr="00CD7233">
        <w:tc>
          <w:tcPr>
            <w:tcW w:w="490" w:type="dxa"/>
            <w:shd w:val="clear" w:color="auto" w:fill="auto"/>
            <w:tcMar>
              <w:left w:w="58" w:type="dxa"/>
            </w:tcMar>
          </w:tcPr>
          <w:p w:rsidR="00D65C17" w:rsidRPr="00D65C17" w:rsidRDefault="00D65C17" w:rsidP="00D65C17">
            <w:pPr>
              <w:pStyle w:val="10"/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8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4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534,0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Россия;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</w:t>
            </w:r>
          </w:p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sz w:val="16"/>
                <w:szCs w:val="16"/>
              </w:rPr>
              <w:t xml:space="preserve">67,0 </w:t>
            </w:r>
            <w:proofErr w:type="spellStart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65C17">
              <w:rPr>
                <w:rFonts w:ascii="Times New Roman" w:hAnsi="Times New Roman" w:cs="Times New Roman"/>
                <w:sz w:val="16"/>
                <w:szCs w:val="16"/>
              </w:rPr>
              <w:t>., Россия</w:t>
            </w:r>
          </w:p>
        </w:tc>
        <w:tc>
          <w:tcPr>
            <w:tcW w:w="1738" w:type="dxa"/>
            <w:tcMar>
              <w:left w:w="58" w:type="dxa"/>
            </w:tcMar>
          </w:tcPr>
          <w:p w:rsidR="00D65C17" w:rsidRPr="00D65C17" w:rsidRDefault="00D65C17" w:rsidP="00D65C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6" w:type="dxa"/>
            <w:tcMar>
              <w:left w:w="58" w:type="dxa"/>
            </w:tcMar>
          </w:tcPr>
          <w:p w:rsidR="00D65C17" w:rsidRPr="00D65C17" w:rsidRDefault="00D65C17" w:rsidP="00D65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:rsidR="00926ADE" w:rsidRDefault="00CD7233">
      <w:pPr>
        <w:pStyle w:val="10"/>
      </w:pPr>
      <w:r>
        <w:lastRenderedPageBreak/>
        <w:br w:type="textWrapping" w:clear="all"/>
      </w:r>
    </w:p>
    <w:sectPr w:rsidR="00926ADE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DE"/>
    <w:rsid w:val="00152E22"/>
    <w:rsid w:val="004F06D3"/>
    <w:rsid w:val="00644507"/>
    <w:rsid w:val="00926ADE"/>
    <w:rsid w:val="00CD7233"/>
    <w:rsid w:val="00D65C17"/>
    <w:rsid w:val="00D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F8F41-994E-40CE-AA34-C6D71990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9"/>
    <w:qFormat/>
    <w:rsid w:val="00F23E42"/>
    <w:pPr>
      <w:spacing w:before="280" w:after="280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link w:val="20"/>
    <w:uiPriority w:val="9"/>
    <w:semiHidden/>
    <w:unhideWhenUsed/>
    <w:qFormat/>
    <w:rsid w:val="009B67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10"/>
    <w:link w:val="30"/>
    <w:uiPriority w:val="9"/>
    <w:semiHidden/>
    <w:unhideWhenUsed/>
    <w:qFormat/>
    <w:rsid w:val="00181A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10"/>
    <w:link w:val="40"/>
    <w:uiPriority w:val="9"/>
    <w:unhideWhenUsed/>
    <w:qFormat/>
    <w:rsid w:val="00E159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038FD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8"/>
    </w:rPr>
  </w:style>
  <w:style w:type="character" w:customStyle="1" w:styleId="a3">
    <w:name w:val="Текст выноски Знак"/>
    <w:basedOn w:val="a0"/>
    <w:uiPriority w:val="99"/>
    <w:semiHidden/>
    <w:rsid w:val="00461C45"/>
    <w:rPr>
      <w:rFonts w:ascii="Segoe UI" w:hAnsi="Segoe UI" w:cs="Segoe UI"/>
      <w:sz w:val="18"/>
      <w:szCs w:val="18"/>
    </w:rPr>
  </w:style>
  <w:style w:type="character" w:styleId="a4">
    <w:name w:val="Emphasis"/>
    <w:basedOn w:val="a0"/>
    <w:uiPriority w:val="20"/>
    <w:qFormat/>
    <w:rsid w:val="00E07463"/>
    <w:rPr>
      <w:i/>
      <w:iCs/>
    </w:rPr>
  </w:style>
  <w:style w:type="character" w:customStyle="1" w:styleId="11">
    <w:name w:val="Заголовок 1 Знак"/>
    <w:basedOn w:val="a0"/>
    <w:link w:val="1"/>
    <w:uiPriority w:val="9"/>
    <w:rsid w:val="00F23E4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06CBF"/>
  </w:style>
  <w:style w:type="character" w:customStyle="1" w:styleId="fn">
    <w:name w:val="fn"/>
    <w:basedOn w:val="a0"/>
    <w:rsid w:val="004613F3"/>
  </w:style>
  <w:style w:type="character" w:customStyle="1" w:styleId="40">
    <w:name w:val="Заголовок 4 Знак"/>
    <w:basedOn w:val="a0"/>
    <w:link w:val="4"/>
    <w:uiPriority w:val="9"/>
    <w:rsid w:val="00E1595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-">
    <w:name w:val="Интернет-ссылка"/>
    <w:basedOn w:val="a0"/>
    <w:uiPriority w:val="99"/>
    <w:semiHidden/>
    <w:unhideWhenUsed/>
    <w:rsid w:val="00E1595E"/>
    <w:rPr>
      <w:color w:val="0000FF"/>
      <w:u w:val="single"/>
    </w:rPr>
  </w:style>
  <w:style w:type="character" w:customStyle="1" w:styleId="blue">
    <w:name w:val="blue"/>
    <w:basedOn w:val="a0"/>
    <w:rsid w:val="000808E4"/>
  </w:style>
  <w:style w:type="character" w:customStyle="1" w:styleId="20">
    <w:name w:val="Заголовок 2 Знак"/>
    <w:basedOn w:val="a0"/>
    <w:link w:val="2"/>
    <w:uiPriority w:val="9"/>
    <w:semiHidden/>
    <w:rsid w:val="009B67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81A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5">
    <w:name w:val="Заголовок"/>
    <w:basedOn w:val="10"/>
    <w:next w:val="a6"/>
    <w:pPr>
      <w:keepNext/>
      <w:spacing w:before="240" w:after="120"/>
    </w:pPr>
    <w:rPr>
      <w:rFonts w:ascii="Liberation Sans" w:eastAsia="AR PL UMing HK" w:hAnsi="Liberation Sans" w:cs="Lohit Devanagari"/>
      <w:szCs w:val="28"/>
    </w:rPr>
  </w:style>
  <w:style w:type="paragraph" w:styleId="a6">
    <w:name w:val="Body Text"/>
    <w:basedOn w:val="10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Title"/>
    <w:basedOn w:val="1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10"/>
    <w:pPr>
      <w:suppressLineNumbers/>
    </w:pPr>
    <w:rPr>
      <w:rFonts w:cs="Lohit Devanagari"/>
    </w:rPr>
  </w:style>
  <w:style w:type="paragraph" w:styleId="aa">
    <w:name w:val="Balloon Text"/>
    <w:basedOn w:val="10"/>
    <w:uiPriority w:val="99"/>
    <w:semiHidden/>
    <w:unhideWhenUsed/>
    <w:rsid w:val="00461C45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D6E6F"/>
    <w:pPr>
      <w:suppressAutoHyphens/>
      <w:spacing w:line="240" w:lineRule="auto"/>
    </w:pPr>
    <w:rPr>
      <w:rFonts w:ascii="Times New Roman" w:hAnsi="Times New Roman"/>
      <w:color w:val="00000A"/>
      <w:sz w:val="28"/>
    </w:rPr>
  </w:style>
  <w:style w:type="paragraph" w:customStyle="1" w:styleId="ac">
    <w:name w:val="Содержимое таблицы"/>
    <w:basedOn w:val="10"/>
  </w:style>
  <w:style w:type="paragraph" w:customStyle="1" w:styleId="ad">
    <w:name w:val="Заголовок таблицы"/>
    <w:basedOn w:val="ac"/>
  </w:style>
  <w:style w:type="table" w:styleId="ae">
    <w:name w:val="Table Grid"/>
    <w:basedOn w:val="a1"/>
    <w:uiPriority w:val="39"/>
    <w:rsid w:val="0060224D"/>
    <w:pPr>
      <w:spacing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52E22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  <w:style w:type="paragraph" w:customStyle="1" w:styleId="Default">
    <w:name w:val="Default"/>
    <w:rsid w:val="00D65C1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199F5-FE69-4388-9EBD-7498BD16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Копацкая Марина Владиславовна</dc:creator>
  <cp:lastModifiedBy>Полковникова Марина Владиславовна</cp:lastModifiedBy>
  <cp:revision>7</cp:revision>
  <cp:lastPrinted>2017-05-04T13:55:00Z</cp:lastPrinted>
  <dcterms:created xsi:type="dcterms:W3CDTF">2020-08-19T13:28:00Z</dcterms:created>
  <dcterms:modified xsi:type="dcterms:W3CDTF">2020-08-19T13:53:00Z</dcterms:modified>
  <dc:language>ru-RU</dc:language>
</cp:coreProperties>
</file>