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2BB" w:rsidRDefault="006F02BB" w:rsidP="006F02BB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  <w:lang w:eastAsia="ru-RU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доходах, расходах, об имуществе и обязательствах имущественного характера государственных гражданских служащих Хабаровского УФАС России за период с 1 января 2019 г. по 31 декабря 2019 г.</w:t>
      </w:r>
    </w:p>
    <w:p w:rsidR="006F02BB" w:rsidRDefault="006F02BB" w:rsidP="006F02BB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13 августа 2020, 14:29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"/>
        <w:gridCol w:w="1719"/>
        <w:gridCol w:w="1501"/>
        <w:gridCol w:w="1365"/>
        <w:gridCol w:w="1386"/>
        <w:gridCol w:w="888"/>
        <w:gridCol w:w="1280"/>
        <w:gridCol w:w="971"/>
        <w:gridCol w:w="888"/>
        <w:gridCol w:w="1280"/>
        <w:gridCol w:w="1270"/>
        <w:gridCol w:w="1558"/>
        <w:gridCol w:w="1361"/>
      </w:tblGrid>
      <w:tr w:rsidR="006F02BB" w:rsidTr="006F02BB">
        <w:trPr>
          <w:trHeight w:val="450"/>
        </w:trPr>
        <w:tc>
          <w:tcPr>
            <w:tcW w:w="57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собственности</w:t>
            </w:r>
          </w:p>
        </w:tc>
        <w:tc>
          <w:tcPr>
            <w:tcW w:w="3120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4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 w:rsidP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  об источниках получения средств</w:t>
            </w:r>
            <w:bookmarkStart w:id="0" w:name="_GoBack"/>
            <w:bookmarkEnd w:id="0"/>
          </w:p>
        </w:tc>
      </w:tr>
      <w:tr w:rsidR="006F02BB" w:rsidTr="006F02BB">
        <w:trPr>
          <w:trHeight w:val="18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ind w:left="113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6F02BB" w:rsidRDefault="006F02BB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F02BB" w:rsidTr="006F02BB">
        <w:trPr>
          <w:trHeight w:val="100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Абрамейцева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51,7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957748,68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Андреева Н.А.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42,4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4769225,21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Доход, полученный от продажи квартиры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(74,8 кв.м.)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4 100 000,00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42,4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Мазда Familia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42,4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Арсёнова А.И.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Пассо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801298,43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851512,30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69,6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5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Беус  Г.А.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13,9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523095,56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садовый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33,4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Филдер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465674,25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44,0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Варанкин Д.В.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долевая, 1/4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305723,57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Власкина О.Н.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840,0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Легковые автомобили Тoyota – Hilux (совместная с супругом),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 Toyota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 Сorona (совместная с супругом)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1034336,68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Легковые автомобили Тoyota – Hilux (совместная с Власкиной О.Н),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Corona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(совместная с Власкиной О.Н)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708113,31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Голованева О.С.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Григорьева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43,9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913341,33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Грамина А.В.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Приус 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329989,02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Ланд Краусер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7718156,15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 получен от продажи квартиры (65,0 кв.м.)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5 450 000,00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Гречихина К.А.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80,6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791429,91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80,6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Vista Ardeo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874969,25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80,6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Гродик Т.В.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 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Land Cruser Prado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192736,55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Функциональное (нежилое) помещение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186,6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125,4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Hilux,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Иные транспортные средства- снегоход Lynx extrim commander LTD </w:t>
            </w:r>
            <w:proofErr w:type="gramStart"/>
            <w:r>
              <w:rPr>
                <w:rFonts w:ascii="Tahoma" w:hAnsi="Tahoma" w:cs="Tahoma"/>
                <w:color w:val="000000"/>
                <w:sz w:val="20"/>
                <w:szCs w:val="20"/>
              </w:rPr>
              <w:t>600  ETEC</w:t>
            </w:r>
            <w:proofErr w:type="gramEnd"/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1035648,00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125,4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Драгунова  Р.В.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Главный специалист-эксперт отдела контроля за оборонными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527094,38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Дубинец Т.В.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Для размещения гаражей и автостоянок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1/142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39,7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Аксио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657660,12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66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Злобина М.С.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-эксперт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47,2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Вокси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810194,44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Приусадебный участок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35,7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1168,0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830308,80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47,2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Зябзина С.А.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230,0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542478,35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1/3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66,4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Vish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1027286,43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230,0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Ковалева Н.Ю.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1/2доли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587723,67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Коваль Е.Н.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(садовый)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 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960738,25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(садовый)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Индивидуальный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800,0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Тойота ЛитАйс Ноах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616071,34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Кочуев А.В.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Заместитель начальника 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Sprinter,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Corolla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721512,50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           ---         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Киценко А.А.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¾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364359,65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Легковойц автомобиль Хонда Цивик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679193,51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Кушнер Ж.В.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382414,89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Хендай Tucson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1030669,50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Леонова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595617,87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Тойота Королла Филдер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1673537,82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22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Малкова Е.П.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 – 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1473624,31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Мельник Е.С.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общего отдела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678853,50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735589,47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Михайлова Анастасия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Ведущий специалист-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эксперт 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62,5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80,9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534967,75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Нагорная Е.В.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рекламы и недобросовестной конкуренции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587064,58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 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51,3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Мицубиси Паджеро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1507299,06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Наймушина И.В.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-главный бухгалтер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1053160,46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Новоселов В.И.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 – 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Носов А.В.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Ноте, Ниссан Вингроуд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35322066,69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Единовременная субсидия на приобретение жилого помещения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(поступила от Пограничного управления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ФСБ России по Хк и ЕАО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2 761 243,97)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Ниссан Ноте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428362,80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Оттева В.Г.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881575,49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Пинегина А.А.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 ----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Passo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602030,04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748830,34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Погиба Е.Ю.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закупок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68,8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prius a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793991,45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гараж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под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51,9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26,2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1595333,87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64,3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Пушкарева О.В.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613080,19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Сидельникова Э.В.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антимонопольного контроля и анализа товарных рынков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64,0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613787,81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½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186818,35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53,5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187558,42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1800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Степина М.Г.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 под жилищное строительство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Земельный участок под жилищное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строительство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1000,0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1209,0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88,7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694284,54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Ступакова Анастасия Игоревна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за оборонными заказами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118115,72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59,8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Техова И.Н.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– 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 Toyota prius, Легковой автомобиль Ниссан Ноут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424001,93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600227,44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Усова Р.А.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133511,93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¼ доли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43,7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692784,72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43,0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Шафигуллина Марина Гумаровна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по борьбе с картелями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Общая долевая собственность, доля в праве 17/100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104,9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30,5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790188, 05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Чумак Е.А.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закупок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Долевая, 1/3 доли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37,0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14329,86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Нежилое помещение (аренда)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51,8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81,0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Оптима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1305597,00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29,1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Черевко И.Н.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Ведущий специалист – эксперт отдела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контроля органов власти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Жилой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49,5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Легковой автомобиль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Сузуки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Альто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368443,87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  <w:tr w:rsidR="006F02BB" w:rsidTr="006F02BB">
        <w:trPr>
          <w:trHeight w:val="465"/>
        </w:trPr>
        <w:tc>
          <w:tcPr>
            <w:tcW w:w="57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27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49,5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8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 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1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  <w:tc>
          <w:tcPr>
            <w:tcW w:w="144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F02BB" w:rsidRDefault="006F02BB">
            <w:pPr>
              <w:pStyle w:val="a3"/>
              <w:spacing w:before="0" w:beforeAutospacing="0" w:after="75" w:afterAutospacing="0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---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F02BB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E1AF"/>
  <w15:docId w15:val="{3990698B-35F6-4EA0-A3AC-AF6F6B040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6F02B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6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2036</Words>
  <Characters>11607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2020-08-17T05:35:00Z</dcterms:modified>
</cp:coreProperties>
</file>