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6B" w:rsidRDefault="00EC5D6B" w:rsidP="00EC5D6B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об имуществе и обязательствах имущественного характера руководителей Смоленского областного суда за 2019 год — Смоленский областной суд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Сведения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расходах, об имуществе и обязательствах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имущественного характера за период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 января 2019 г. по 31 декабря 2019 г.</w:t>
      </w:r>
    </w:p>
    <w:p w:rsidR="00EC5D6B" w:rsidRDefault="00EC5D6B" w:rsidP="00EC5D6B">
      <w:pPr>
        <w:spacing w:after="1" w:line="240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935"/>
        <w:gridCol w:w="1229"/>
        <w:gridCol w:w="1024"/>
        <w:gridCol w:w="1482"/>
        <w:gridCol w:w="848"/>
        <w:gridCol w:w="1310"/>
        <w:gridCol w:w="1024"/>
        <w:gridCol w:w="848"/>
        <w:gridCol w:w="1310"/>
        <w:gridCol w:w="1435"/>
        <w:gridCol w:w="1641"/>
        <w:gridCol w:w="1466"/>
      </w:tblGrid>
      <w:tr w:rsidR="00EC5D6B" w:rsidTr="00EC5D6B">
        <w:trPr>
          <w:trHeight w:val="1208"/>
          <w:jc w:val="center"/>
        </w:trPr>
        <w:tc>
          <w:tcPr>
            <w:tcW w:w="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N п/п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Должность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Транс 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Декларированный годовой доход </w:t>
            </w:r>
            <w:hyperlink r:id="rId4" w:history="1">
              <w:r>
                <w:rPr>
                  <w:rStyle w:val="a5"/>
                  <w:color w:val="0066CC"/>
                </w:rPr>
                <w:t>&lt;1&gt;</w:t>
              </w:r>
            </w:hyperlink>
            <w:r>
              <w:t> (руб.)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color w:val="0066CC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площадь (кв. 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вид объекта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площадь (кв. м)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</w:tr>
      <w:tr w:rsidR="00EC5D6B" w:rsidTr="00EC5D6B">
        <w:trPr>
          <w:trHeight w:val="272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Шепелин Евгений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председатель суда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</w:t>
            </w:r>
          </w:p>
          <w:p w:rsidR="00EC5D6B" w:rsidRDefault="00EC5D6B">
            <w:pPr>
              <w:spacing w:after="1" w:line="240" w:lineRule="atLeast"/>
            </w:pPr>
            <w:r>
              <w:lastRenderedPageBreak/>
              <w:t>     (1/2)</w:t>
            </w:r>
          </w:p>
          <w:p w:rsidR="00EC5D6B" w:rsidRDefault="00EC5D6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815,0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795,0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400,0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65,5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</w:pPr>
            <w:r>
              <w:t>23,8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54,0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81,4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Ниссан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Патфайндер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моторная лодка «Дельфин»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автомобильный прицеп «Универсал» 821305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3975440,44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</w:t>
            </w:r>
          </w:p>
          <w:p w:rsidR="00EC5D6B" w:rsidRDefault="00EC5D6B">
            <w:pPr>
              <w:spacing w:after="1" w:line="240" w:lineRule="atLeast"/>
            </w:pPr>
            <w:r>
              <w:t>     (1/2)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</w:t>
            </w:r>
          </w:p>
          <w:p w:rsidR="00EC5D6B" w:rsidRDefault="00EC5D6B">
            <w:pPr>
              <w:spacing w:after="1" w:line="240" w:lineRule="atLeast"/>
            </w:pPr>
            <w:r>
              <w:t>     (1/6)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65,5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38,9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Ерофеев Алексей Васильевич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Заместитель председателя суда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proofErr w:type="gramStart"/>
            <w:r>
              <w:t>общая  совместная</w:t>
            </w:r>
            <w:proofErr w:type="gramEnd"/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80,3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3362361,59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</w:tbl>
    <w:p w:rsidR="00EC5D6B" w:rsidRDefault="00EC5D6B" w:rsidP="00EC5D6B">
      <w:pPr>
        <w:spacing w:after="1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C5D6B" w:rsidRDefault="00EC5D6B">
      <w:pPr>
        <w:spacing w:after="0" w:line="240" w:lineRule="auto"/>
      </w:pPr>
      <w:r>
        <w:br w:type="page"/>
      </w:r>
    </w:p>
    <w:p w:rsidR="00EC5D6B" w:rsidRDefault="00EC5D6B" w:rsidP="00EC5D6B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Сведения о доходах, об имуществе и обязательствах имущественного характера федерального государственного служащего Смоленского областного суда за 2019 год — Смоленский областной суд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Сведения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расходах, об имуществе и обязательствах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имущественного характера за период</w:t>
      </w:r>
    </w:p>
    <w:p w:rsidR="00EC5D6B" w:rsidRDefault="00EC5D6B" w:rsidP="00EC5D6B">
      <w:pPr>
        <w:spacing w:after="1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 января 2019 г. по 31 декабря 2019 г.</w:t>
      </w:r>
    </w:p>
    <w:p w:rsidR="00EC5D6B" w:rsidRDefault="00EC5D6B" w:rsidP="00EC5D6B">
      <w:pPr>
        <w:spacing w:after="1" w:line="240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789"/>
        <w:gridCol w:w="1140"/>
        <w:gridCol w:w="1176"/>
        <w:gridCol w:w="1373"/>
        <w:gridCol w:w="790"/>
        <w:gridCol w:w="1214"/>
        <w:gridCol w:w="951"/>
        <w:gridCol w:w="1373"/>
        <w:gridCol w:w="1214"/>
        <w:gridCol w:w="1679"/>
        <w:gridCol w:w="1518"/>
        <w:gridCol w:w="1358"/>
      </w:tblGrid>
      <w:tr w:rsidR="00EC5D6B" w:rsidTr="00EC5D6B">
        <w:trPr>
          <w:trHeight w:val="1208"/>
          <w:jc w:val="center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N п/п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Должность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Транс 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Декларированный годовой доход </w:t>
            </w:r>
            <w:hyperlink r:id="rId6" w:history="1">
              <w:r>
                <w:rPr>
                  <w:rStyle w:val="a5"/>
                  <w:color w:val="0066CC"/>
                </w:rPr>
                <w:t>&lt;1&gt;</w:t>
              </w:r>
            </w:hyperlink>
            <w:r>
              <w:t> (руб.)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7" w:history="1">
              <w:r>
                <w:rPr>
                  <w:rStyle w:val="a5"/>
                  <w:color w:val="0066CC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площадь (кв. 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вид объекта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D6B" w:rsidRDefault="00EC5D6B">
            <w:pPr>
              <w:rPr>
                <w:szCs w:val="24"/>
              </w:rPr>
            </w:pPr>
          </w:p>
        </w:tc>
      </w:tr>
      <w:tr w:rsidR="00EC5D6B" w:rsidTr="00EC5D6B">
        <w:trPr>
          <w:trHeight w:val="272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Бобович О.Б.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439 508,08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Виноградова И.Е.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628 130,50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АУДИ А4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Журов В.А.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36,7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940 262,18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Косарева И.Ф.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(1/4)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71,4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54,6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410 971,68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 Hyundai ix35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392 834,57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Ларченкова Л.Е.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консультант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(1/4)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84,2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58,8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367 475,71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ВАЗ 217030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335 213,19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Лелетина И.Н.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724 562,10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7.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Левков А.М.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31,3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63,2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Шеврале Лачетти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831 106,57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гараж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машиноместо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гараж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иное недвижимое имущество (нежилое здание)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(54/100)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272,0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127,6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29,1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15,0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23,7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430,4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Шевроле</w:t>
            </w:r>
          </w:p>
          <w:p w:rsidR="00EC5D6B" w:rsidRDefault="00EC5D6B">
            <w:pPr>
              <w:spacing w:after="1" w:line="240" w:lineRule="atLeast"/>
            </w:pPr>
            <w:r>
              <w:t>    Лачетти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автомобиль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КИА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автомобиль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Sorento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автомобиль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Фольцваген Тигуан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7492229,00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Макеева А.Н.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650122,40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9.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Махлаева А.А.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 xml:space="preserve">заместитель </w:t>
            </w:r>
            <w:r>
              <w:lastRenderedPageBreak/>
              <w:t>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дача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1000,0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40,1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44,0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21,0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 xml:space="preserve">автомобиль Киа Спортаже </w:t>
            </w:r>
            <w:r>
              <w:lastRenderedPageBreak/>
              <w:t>СЛС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661955,35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51,1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дача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гараж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1000,0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40,1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44,0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21,0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Сузуки Гранд Витара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 xml:space="preserve">водный </w:t>
            </w:r>
            <w:proofErr w:type="gramStart"/>
            <w:r>
              <w:t>транспорт  (</w:t>
            </w:r>
            <w:proofErr w:type="gramEnd"/>
            <w:r>
              <w:t>моторная лодка из ПВХ Фьорд FR-335)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Иное транспортное средство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(прицеп к легковому автомобилю МЗСА 817701)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1 408 166,00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10.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Павлова О.В.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800,0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43,0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587 077,30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 xml:space="preserve">Накопления за предыдущие годы, </w:t>
            </w:r>
            <w:r>
              <w:lastRenderedPageBreak/>
              <w:t>кредит</w:t>
            </w: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Русакович Е.А.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393 003,29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Соколова Н.Г.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768 977,67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Сорокина Я.В.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(1/3)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Мицубиси Лансер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388 095,46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Тишкина Е.А.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помощник председателя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539,0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68,2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582 210,41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дача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539,0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1 378 350,96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Фёдорова Виктория Николаевна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(1/2)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(1/3)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45,8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47,3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26,3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540 662,32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(1/2)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45,8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Шевроле С100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Фольцваген Пассат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0,02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Щелкунова М.В.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консультант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57,9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50,3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Опель Мокка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</w:pPr>
            <w:r>
              <w:t>1056842,60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Якушева Я.В.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консультант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совместная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1500,0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586 546,19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(1/4)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совместная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1200,0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40,8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автомобиль Вольцваген Поло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240 000,0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Якушенкова В.В.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земельный участок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1500,00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62,6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1076561,19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62,6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19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Яровая Ирина Евгеньевна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индивидуальная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общая долевая (4/5)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35,2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89,7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949 609,98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  <w:tr w:rsidR="00EC5D6B" w:rsidTr="00EC5D6B">
        <w:trPr>
          <w:trHeight w:val="14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общая долевая (1/5)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89,7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  <w: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5D6B" w:rsidRDefault="00EC5D6B">
            <w:pPr>
              <w:spacing w:after="1" w:line="240" w:lineRule="atLeast"/>
              <w:jc w:val="center"/>
            </w:pPr>
          </w:p>
        </w:tc>
      </w:tr>
    </w:tbl>
    <w:p w:rsidR="00EC5D6B" w:rsidRDefault="00EC5D6B" w:rsidP="00EC5D6B">
      <w:pPr>
        <w:spacing w:after="1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5D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7CE0B-CD9E-40AC-BAE5-30F22F42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C5D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9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3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7F4C7B9F69BC5B76FDABB86AAB0E82E60BD952F04A8AD23DA6078E7D8C6D400283477F246A5BDC27B1A86181AFE9AFBB4295FB8E57C938T00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F4C7B9F69BC5B76FDABB86AAB0E82E60BD952F04A8AD23DA6078E7D8C6D400283477F246A5BDC26B1A86181AFE9AFBB4295FB8E57C938T004J" TargetMode="External"/><Relationship Id="rId5" Type="http://schemas.openxmlformats.org/officeDocument/2006/relationships/hyperlink" Target="consultantplus://offline/ref=8B7F4C7B9F69BC5B76FDABB86AAB0E82E60BD952F04A8AD23DA6078E7D8C6D400283477F246A5BDC27B1A86181AFE9AFBB4295FB8E57C938T004J" TargetMode="External"/><Relationship Id="rId4" Type="http://schemas.openxmlformats.org/officeDocument/2006/relationships/hyperlink" Target="consultantplus://offline/ref=8B7F4C7B9F69BC5B76FDABB86AAB0E82E60BD952F04A8AD23DA6078E7D8C6D400283477F246A5BDC26B1A86181AFE9AFBB4295FB8E57C938T004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2020-08-11T06:04:00Z</dcterms:modified>
</cp:coreProperties>
</file>