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 доходах, расходах, об имуществе и обязател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ьствах имущественного характера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  <w:t xml:space="preserve">руководителей учреждений культуры, подведомственных департаменту культуры Приморского края, а также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директора ГКУ «Государственный архив Приморского края»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 членов их семей за период с 1 января 2019 г. по 31 декабря 2019 г.</w:t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W w:w="15085" w:type="dxa"/>
        <w:tblInd w:w="-5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843"/>
        <w:gridCol w:w="992"/>
        <w:gridCol w:w="992"/>
        <w:gridCol w:w="994"/>
        <w:gridCol w:w="1132"/>
        <w:gridCol w:w="919"/>
        <w:gridCol w:w="993"/>
        <w:gridCol w:w="1207"/>
        <w:gridCol w:w="1559"/>
        <w:gridCol w:w="1276"/>
        <w:gridCol w:w="1412"/>
      </w:tblGrid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</w:t>
            </w:r>
            <w:r/>
          </w:p>
        </w:tc>
        <w:tc>
          <w:tcPr>
            <w:gridSpan w:val="4"/>
            <w:tcW w:w="411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</w:t>
            </w:r>
            <w:r/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(вид, марка)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Деклари-рованный</w:t>
            </w:r>
            <w:r>
              <w:rPr>
                <w:rFonts w:ascii="Times New Roman" w:hAnsi="Times New Roman" w:cs="Times New Roman"/>
              </w:rPr>
              <w:t xml:space="preserve"> годовой доход &lt;*&gt; (руб.)</w:t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&lt;**&gt; (вид приобретенного имущества, источники)</w:t>
            </w:r>
            <w:r/>
          </w:p>
        </w:tc>
      </w:tr>
      <w:tr>
        <w:trPr/>
        <w:tc>
          <w:tcPr>
            <w:tcW w:w="460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объекта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собственности</w:t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(кв. м)</w:t>
            </w:r>
            <w:r/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расположения</w:t>
            </w:r>
            <w:r/>
          </w:p>
        </w:tc>
        <w:tc>
          <w:tcPr>
            <w:tcW w:w="91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объекта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(кв. м)</w:t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расположения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2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tcW w:w="113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91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  <w:tr>
        <w:trPr/>
        <w:tc>
          <w:tcPr>
            <w:tcW w:w="4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563"/>
              <w:ind w:left="61" w:right="-38"/>
              <w:jc w:val="center"/>
              <w:spacing w:before="97"/>
            </w:pPr>
            <w:r>
              <w:rPr>
                <w:b/>
                <w:sz w:val="20"/>
                <w:szCs w:val="20"/>
              </w:rPr>
              <w:t xml:space="preserve">Брюханов Александр Георгиевич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563"/>
              <w:ind w:left="61" w:right="-38"/>
              <w:jc w:val="center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8"/>
              </w:rPr>
              <w:t xml:space="preserve">государственного бюджетного учреждения культуры</w:t>
            </w:r>
            <w:r>
              <w:rPr>
                <w:sz w:val="20"/>
              </w:rPr>
            </w:r>
            <w:r/>
          </w:p>
          <w:p>
            <w:pPr>
              <w:pStyle w:val="563"/>
              <w:ind w:left="61" w:right="-38"/>
              <w:jc w:val="center"/>
              <w:spacing w:before="97"/>
            </w:pPr>
            <w:r>
              <w:rPr>
                <w:sz w:val="20"/>
                <w:szCs w:val="28"/>
              </w:rPr>
              <w:t xml:space="preserve">«Приморская краевая публичная библиотека им. А.М.</w:t>
            </w: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 xml:space="preserve">Горького»</w:t>
            </w:r>
            <w:r>
              <w:rPr>
                <w:sz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54,4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30,1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53,3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563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725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581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46</w:t>
            </w: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W w:w="141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4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563"/>
              <w:ind w:left="39" w:right="57"/>
              <w:jc w:val="center"/>
              <w:spacing w:before="97"/>
            </w:pPr>
            <w:r>
              <w:rPr>
                <w:sz w:val="20"/>
                <w:szCs w:val="20"/>
              </w:rPr>
              <w:t xml:space="preserve">Супруга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Земельный участок под гараж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Гараж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Общая долевая 66/1000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Индивидуальная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Общая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долевая, 1/2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4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26,9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29,5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30,1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53,3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13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19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Квартира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54,4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07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Россия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563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Машина,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 xml:space="preserve">Starlett</w:t>
            </w: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163 118,51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412" w:type="dxa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Видякин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Александр Михайлович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государственного казённого учреждения «Государственный архив Приморского края»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47,8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дачный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46,5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42,8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док-ту 42,75)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1 960 905,56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Видякина</w:t>
            </w:r>
            <w:r>
              <w:rPr>
                <w:rFonts w:ascii="Times New Roman" w:hAnsi="Times New Roman" w:cs="Times New Roman"/>
                <w:sz w:val="20"/>
              </w:rPr>
              <w:t xml:space="preserve"> О.А.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(супруга)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дачный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47,8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46,5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42,8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док-ту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42,75)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180,0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164 300,25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Даценко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Алёна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Алексеевна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краевого государственного автономного учреждения культуры «Приморская государственная картинная галерея»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РАВ 4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1568242,69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(супруга)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</w:rPr>
              <w:t xml:space="preserve">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506322,01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</w:t>
            </w:r>
            <w:r>
              <w:rPr>
                <w:rFonts w:ascii="Times New Roman" w:hAnsi="Times New Roman" w:cs="Times New Roman"/>
                <w:sz w:val="20"/>
              </w:rPr>
              <w:t xml:space="preserve">етний ребенок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</w:rPr>
              <w:t xml:space="preserve">варти</w:t>
            </w:r>
            <w:r>
              <w:rPr>
                <w:rFonts w:ascii="Times New Roman" w:hAnsi="Times New Roman" w:cs="Times New Roman"/>
                <w:sz w:val="20"/>
              </w:rPr>
              <w:t xml:space="preserve">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</w:rPr>
              <w:t xml:space="preserve">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</w:t>
            </w:r>
            <w:r>
              <w:rPr>
                <w:rFonts w:ascii="Times New Roman" w:hAnsi="Times New Roman" w:cs="Times New Roman"/>
                <w:sz w:val="20"/>
              </w:rPr>
              <w:t xml:space="preserve">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</w:rPr>
              <w:t xml:space="preserve">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</w:rPr>
              <w:t xml:space="preserve">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1,5 доля в праве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121,6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Звеняцкий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Ефим Самуилович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Художественный руководитель </w:t>
            </w:r>
            <w:r>
              <w:rPr>
                <w:rFonts w:ascii="Times New Roman" w:hAnsi="Times New Roman" w:cs="Times New Roman"/>
                <w:sz w:val="20"/>
              </w:rPr>
              <w:t xml:space="preserve">государственного автономного учреждения культуры «Приморский академический краевой драматический театр им. М. Горького»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1043,0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1102,0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1200,0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1200,0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t xml:space="preserve">участок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t xml:space="preserve">участок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Баня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1400,0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400,6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45,0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Land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Cruiser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10711278,19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t xml:space="preserve">участок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t xml:space="preserve">участок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Баня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1400,0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400,6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45,0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садовый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1043,0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1102,0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2146966,47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Кислицина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Елена Леонидовна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сударственно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культуры «Приморская краевая библиотека для слепых»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31,1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1117516,96</w:t>
            </w:r>
            <w:bookmarkStart w:id="0" w:name="_GoBack"/>
            <w:r>
              <w:rPr>
                <w:rFonts w:ascii="Times New Roman" w:hAnsi="Times New Roman" w:cs="Times New Roman"/>
                <w:sz w:val="20"/>
              </w:rPr>
            </w:r>
            <w:bookmarkEnd w:id="0"/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Кулинок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t xml:space="preserve">директор государственного казенного учреждения культуры </w:t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«Приморская краевая детская библиотека»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1073082,88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Минашкина 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государственного автономного профессионального  образовательного учреждения </w:t>
            </w:r>
            <w:r>
              <w:rPr>
                <w:rFonts w:ascii="Times New Roman" w:hAnsi="Times New Roman" w:cs="Times New Roman"/>
                <w:sz w:val="20"/>
              </w:rPr>
              <w:t xml:space="preserve">«Приморский краевой колледж культуры»</w:t>
            </w:r>
            <w:r>
              <w:rPr>
                <w:rFonts w:ascii="Times New Roman" w:hAnsi="Times New Roman" w:cs="Times New Roman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Общая долевая (1/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42,1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2 215 595,12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Минашкин В.В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Общая долевая (1/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42,1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ХЕНДЭ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«Санта Фе»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761</w:t>
            </w:r>
            <w:r>
              <w:rPr>
                <w:rFonts w:ascii="Times New Roman" w:hAnsi="Times New Roman" w:cs="Times New Roman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</w:rPr>
              <w:t xml:space="preserve">588</w:t>
            </w:r>
            <w:r>
              <w:rPr>
                <w:rFonts w:ascii="Times New Roman" w:hAnsi="Times New Roman" w:cs="Times New Roman"/>
                <w:sz w:val="20"/>
              </w:rPr>
              <w:t xml:space="preserve">,86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Нечаев Роман Михайлович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sz w:val="20"/>
              </w:rPr>
              <w:t xml:space="preserve">государственного автономного учреждения </w:t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«Приморский краевой центр народной культуры»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  <w:t xml:space="preserve"> (1/2)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(1/2)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(1/2)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48,7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897,0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62,0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84,0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</w:rPr>
              <w:t xml:space="preserve">Делика</w:t>
            </w:r>
            <w:r>
              <w:rPr>
                <w:rFonts w:ascii="Times New Roman" w:hAnsi="Times New Roman" w:cs="Times New Roman"/>
                <w:sz w:val="20"/>
              </w:rPr>
              <w:t xml:space="preserve"> Д5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Дуэт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1273044,97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Перекрест Владимир Алексеевич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государственного автономного профессионального учреждения «Приморский краевой колледж искусств»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</w:t>
            </w:r>
            <w:r>
              <w:rPr>
                <w:rFonts w:ascii="Times New Roman" w:hAnsi="Times New Roman" w:cs="Times New Roman"/>
                <w:sz w:val="20"/>
              </w:rPr>
              <w:t xml:space="preserve">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Машино-место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Индивиду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Общая долевая (1/3)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Общая долевая (1/30)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78,6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59,1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926,3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Садовый 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600,0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Легковой автомобиль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TOYOTA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RUNNER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Легковой автомобиль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TOYOTA 4RUNNER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8 786 689,97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Садовый 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Общая долевая (1/3)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Индивиду-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59,1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600,0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78,6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682 957,09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Понкратенко</w:t>
            </w: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Александра Сергеевна</w:t>
            </w:r>
            <w:r>
              <w:rPr>
                <w:rFonts w:ascii="Times New Roman" w:hAnsi="Times New Roman" w:cs="Times New Roman"/>
                <w:b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государственного автономного учреждения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Приморский краевой театр кукол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Индивиду-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50,4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935 159,08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Индивиду-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Индивиду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3968,2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39,7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50,4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DAEWOO WINSTORM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NISSAN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EXPERT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SUZUKI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BANDIT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233 768,00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Сокольников Алексей Юрьевич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</w:rPr>
              <w:t xml:space="preserve">краевого государственного бюджетного учреждения дополнительного образования «Детская школа циркового искусства»</w:t>
            </w:r>
            <w:r>
              <w:rPr>
                <w:rFonts w:ascii="Times New Roman" w:hAnsi="Times New Roman" w:cs="Times New Roman"/>
                <w:sz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73,7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1526,0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Мазда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  <w:lang w:val="en-US"/>
              </w:rPr>
              <w:t xml:space="preserve">MPV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1 738 848,73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73,7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1526,0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252 346,51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</w:t>
            </w:r>
            <w:r>
              <w:rPr>
                <w:rFonts w:ascii="Times New Roman" w:hAnsi="Times New Roman" w:cs="Times New Roman"/>
                <w:sz w:val="20"/>
              </w:rPr>
              <w:t xml:space="preserve">ний ребенок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73,7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1526,0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203 691,42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</w:t>
            </w:r>
            <w:r>
              <w:rPr>
                <w:rFonts w:ascii="Times New Roman" w:hAnsi="Times New Roman" w:cs="Times New Roman"/>
                <w:sz w:val="20"/>
              </w:rPr>
              <w:t xml:space="preserve">ний ребенок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Земельный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73,7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1526,0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  <w:framePr w:w="15043" w:h="3912" w:hSpace="1181" w:wrap="notBeside" w:vAnchor="text" w:hAnchor="text" w:x="1182" w:y="1"/>
            </w:pPr>
            <w:r>
              <w:rPr>
                <w:rFonts w:ascii="Times New Roman" w:hAnsi="Times New Roman" w:cs="Times New Roman"/>
                <w:sz w:val="20"/>
                <w:szCs w:val="22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Алеко Анна Николаевна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Cs w:val="24"/>
              </w:rPr>
              <w:t xml:space="preserve">директор государственного автономного учреждения культуры «Приморская краевая филармония»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(1/2)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(1/2)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48,7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987,0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82,9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JUKE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1934537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Несовершенно-летний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82,9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Селезнев Игорь Леонидович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государственного автономного учреждения культуры «Приморский краевой драматический театр молодёжи»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72,8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Nissan X-Trail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2293860,28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72,8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46,8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1311423,38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pStyle w:val="5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</w:t>
            </w:r>
            <w:r>
              <w:rPr>
                <w:b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Смыченко Артём Михайлович</w:t>
            </w:r>
            <w:r>
              <w:rPr>
                <w:b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и.о.директора КГАПОУ «Приморский краевой художественный колледж»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50,70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1256803,56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Vitz</w:t>
            </w:r>
            <w:r>
              <w:rPr>
                <w:rFonts w:ascii="Times New Roman" w:hAnsi="Times New Roman" w:cs="Times New Roman"/>
                <w:lang w:val="en-US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720</w:t>
            </w:r>
            <w:r>
              <w:rPr>
                <w:rFonts w:ascii="Times New Roman" w:hAnsi="Times New Roman" w:cs="Times New Roman"/>
              </w:rPr>
              <w:t xml:space="preserve">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460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1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30,02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0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/>
    </w:p>
    <w:sectPr>
      <w:footnotePr/>
      <w:type w:val="nextPage"/>
      <w:pgSz w:w="16838" w:h="11906" w:orient="landscape"/>
      <w:pgMar w:top="284" w:right="1134" w:bottom="142" w:left="1134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8"/>
    <w:next w:val="558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9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8"/>
    <w:next w:val="558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9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8"/>
    <w:next w:val="558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9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8"/>
    <w:next w:val="558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9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8"/>
    <w:next w:val="558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9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8"/>
    <w:next w:val="558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9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8"/>
    <w:next w:val="558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9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8"/>
    <w:next w:val="55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9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8"/>
    <w:next w:val="558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9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8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8"/>
    <w:next w:val="558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9"/>
    <w:link w:val="406"/>
    <w:uiPriority w:val="10"/>
    <w:rPr>
      <w:sz w:val="48"/>
      <w:szCs w:val="48"/>
    </w:rPr>
  </w:style>
  <w:style w:type="paragraph" w:styleId="408">
    <w:name w:val="Subtitle"/>
    <w:basedOn w:val="558"/>
    <w:next w:val="558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9"/>
    <w:link w:val="408"/>
    <w:uiPriority w:val="11"/>
    <w:rPr>
      <w:sz w:val="24"/>
      <w:szCs w:val="24"/>
    </w:rPr>
  </w:style>
  <w:style w:type="paragraph" w:styleId="410">
    <w:name w:val="Quote"/>
    <w:basedOn w:val="558"/>
    <w:next w:val="558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8"/>
    <w:next w:val="558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8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9"/>
    <w:link w:val="414"/>
    <w:uiPriority w:val="99"/>
  </w:style>
  <w:style w:type="paragraph" w:styleId="416">
    <w:name w:val="Footer"/>
    <w:basedOn w:val="558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9"/>
    <w:link w:val="416"/>
    <w:uiPriority w:val="99"/>
  </w:style>
  <w:style w:type="table" w:styleId="418">
    <w:name w:val="Table Grid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basedOn w:val="5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18">
    <w:name w:val="List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19">
    <w:name w:val="List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0">
    <w:name w:val="List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1">
    <w:name w:val="List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22">
    <w:name w:val="List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3">
    <w:name w:val="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basedOn w:val="558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basedOn w:val="559"/>
    <w:uiPriority w:val="99"/>
    <w:unhideWhenUsed/>
    <w:rPr>
      <w:vertAlign w:val="superscript"/>
    </w:rPr>
  </w:style>
  <w:style w:type="paragraph" w:styleId="548">
    <w:name w:val="toc 1"/>
    <w:basedOn w:val="558"/>
    <w:next w:val="558"/>
    <w:uiPriority w:val="39"/>
    <w:unhideWhenUsed/>
    <w:pPr>
      <w:ind w:left="0" w:right="0" w:firstLine="0"/>
      <w:spacing w:after="57"/>
    </w:pPr>
  </w:style>
  <w:style w:type="paragraph" w:styleId="549">
    <w:name w:val="toc 2"/>
    <w:basedOn w:val="558"/>
    <w:next w:val="558"/>
    <w:uiPriority w:val="39"/>
    <w:unhideWhenUsed/>
    <w:pPr>
      <w:ind w:left="283" w:right="0" w:firstLine="0"/>
      <w:spacing w:after="57"/>
    </w:pPr>
  </w:style>
  <w:style w:type="paragraph" w:styleId="550">
    <w:name w:val="toc 3"/>
    <w:basedOn w:val="558"/>
    <w:next w:val="558"/>
    <w:uiPriority w:val="39"/>
    <w:unhideWhenUsed/>
    <w:pPr>
      <w:ind w:left="567" w:right="0" w:firstLine="0"/>
      <w:spacing w:after="57"/>
    </w:pPr>
  </w:style>
  <w:style w:type="paragraph" w:styleId="551">
    <w:name w:val="toc 4"/>
    <w:basedOn w:val="558"/>
    <w:next w:val="558"/>
    <w:uiPriority w:val="39"/>
    <w:unhideWhenUsed/>
    <w:pPr>
      <w:ind w:left="850" w:right="0" w:firstLine="0"/>
      <w:spacing w:after="57"/>
    </w:pPr>
  </w:style>
  <w:style w:type="paragraph" w:styleId="552">
    <w:name w:val="toc 5"/>
    <w:basedOn w:val="558"/>
    <w:next w:val="558"/>
    <w:uiPriority w:val="39"/>
    <w:unhideWhenUsed/>
    <w:pPr>
      <w:ind w:left="1134" w:right="0" w:firstLine="0"/>
      <w:spacing w:after="57"/>
    </w:pPr>
  </w:style>
  <w:style w:type="paragraph" w:styleId="553">
    <w:name w:val="toc 6"/>
    <w:basedOn w:val="558"/>
    <w:next w:val="558"/>
    <w:uiPriority w:val="39"/>
    <w:unhideWhenUsed/>
    <w:pPr>
      <w:ind w:left="1417" w:right="0" w:firstLine="0"/>
      <w:spacing w:after="57"/>
    </w:pPr>
  </w:style>
  <w:style w:type="paragraph" w:styleId="554">
    <w:name w:val="toc 7"/>
    <w:basedOn w:val="558"/>
    <w:next w:val="558"/>
    <w:uiPriority w:val="39"/>
    <w:unhideWhenUsed/>
    <w:pPr>
      <w:ind w:left="1701" w:right="0" w:firstLine="0"/>
      <w:spacing w:after="57"/>
    </w:pPr>
  </w:style>
  <w:style w:type="paragraph" w:styleId="555">
    <w:name w:val="toc 8"/>
    <w:basedOn w:val="558"/>
    <w:next w:val="558"/>
    <w:uiPriority w:val="39"/>
    <w:unhideWhenUsed/>
    <w:pPr>
      <w:ind w:left="1984" w:right="0" w:firstLine="0"/>
      <w:spacing w:after="57"/>
    </w:pPr>
  </w:style>
  <w:style w:type="paragraph" w:styleId="556">
    <w:name w:val="toc 9"/>
    <w:basedOn w:val="558"/>
    <w:next w:val="558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 w:default="1">
    <w:name w:val="Normal"/>
    <w:qFormat/>
  </w:style>
  <w:style w:type="character" w:styleId="559" w:default="1">
    <w:name w:val="Default Paragraph Font"/>
    <w:uiPriority w:val="1"/>
    <w:unhideWhenUsed/>
  </w:style>
  <w:style w:type="table" w:styleId="5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1" w:default="1">
    <w:name w:val="No List"/>
    <w:uiPriority w:val="99"/>
    <w:semiHidden/>
    <w:unhideWhenUsed/>
  </w:style>
  <w:style w:type="paragraph" w:styleId="562" w:customStyle="1">
    <w:name w:val="ConsPlusNormal"/>
    <w:rPr>
      <w:rFonts w:ascii="Calibri" w:hAnsi="Calibri" w:cs="Calibri" w:eastAsia="Times New Roman"/>
      <w:szCs w:val="20"/>
      <w:lang w:eastAsia="ru-RU"/>
    </w:rPr>
    <w:pPr>
      <w:spacing w:lineRule="auto" w:line="240" w:after="0"/>
      <w:widowControl w:val="off"/>
    </w:pPr>
  </w:style>
  <w:style w:type="paragraph" w:styleId="563" w:customStyle="1">
    <w:name w:val="Table Paragraph"/>
    <w:qFormat/>
    <w:uiPriority w:val="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Cs w:val="22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table" w:styleId="564" w:customStyle="1">
    <w:name w:val="Table Normal"/>
    <w:qFormat/>
    <w:uiPriority w:val="2"/>
    <w:semiHidden/>
    <w:unhideWhenUsed/>
    <w:rPr>
      <w:rFonts w:ascii="Calibri" w:hAnsi="Calibri" w:cs="Calibri" w:eastAsia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Cs w:val="22"/>
      <w:u w:val="none"/>
      <w:vertAlign w:val="baseline"/>
      <w:rtl w:val="false"/>
      <w:cs w:val="false"/>
      <w:lang w:val="en-US" w:bidi="ar-SA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W w:w="0" w:type="auto"/>
      <w:tblInd w:w="0" w:type="dxa"/>
      <w:tblBorders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insideV w:val="none" w:color="000000" w:sz="4" w:space="0"/>
        <w:insideH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565">
    <w:name w:val="Strong"/>
    <w:qFormat/>
    <w:uiPriority w:val="22"/>
    <w:rPr>
      <w:b/>
      <w:bCs/>
    </w:rPr>
  </w:style>
  <w:style w:type="character" w:styleId="566" w:customStyle="1">
    <w:name w:val="Основной текст (2) + 11 pt;Полужирный"/>
    <w:rPr>
      <w:rFonts w:ascii="Times New Roman" w:hAnsi="Times New Roman" w:cs="Times New Roman" w:eastAsia="Times New Roman"/>
      <w:b/>
      <w:bCs/>
      <w:i w:val="false"/>
      <w:iCs w:val="false"/>
      <w:smallCaps w:val="false"/>
      <w:strike w:val="false"/>
      <w:color w:val="000000"/>
      <w:spacing w:val="0"/>
      <w:position w:val="0"/>
      <w:sz w:val="22"/>
      <w:szCs w:val="22"/>
      <w:u w:val="none"/>
      <w:lang w:val="ru-RU" w:bidi="ru-RU" w:eastAsia="ru-RU"/>
    </w:rPr>
  </w:style>
  <w:style w:type="paragraph" w:styleId="567" w:customStyle="1">
    <w:name w:val="Основной текст (2)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Cs w:val="28"/>
      <w:u w:val="none"/>
      <w:vertAlign w:val="baseline"/>
      <w:rtl w:val="false"/>
      <w:cs w:val="false"/>
      <w:lang w:val="ru-RU" w:bidi="ru-RU" w:eastAsia="ru-RU"/>
    </w:rPr>
    <w:pPr>
      <w:contextualSpacing w:val="false"/>
      <w:ind w:left="0" w:right="0" w:hanging="100"/>
      <w:jc w:val="left"/>
      <w:keepLines w:val="false"/>
      <w:keepNext w:val="false"/>
      <w:pageBreakBefore w:val="false"/>
      <w:spacing w:lineRule="exact" w:line="331" w:after="300" w:afterAutospacing="0" w:before="60" w:beforeAutospacing="0"/>
      <w:shd w:val="clear" w:color="auto" w:fill="FFFFFF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revision>9</cp:revision>
  <dcterms:created xsi:type="dcterms:W3CDTF">2020-03-25T02:07:00Z</dcterms:created>
  <dcterms:modified xsi:type="dcterms:W3CDTF">2020-08-05T07:21:52Z</dcterms:modified>
</cp:coreProperties>
</file>