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развития региональной контрактной системы</w:t>
      </w:r>
    </w:p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государственного заказа Ханты-Мансийского автономного округа – Югры</w:t>
      </w:r>
    </w:p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2018 года по 31 декабря 2018 года</w:t>
      </w:r>
    </w:p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981"/>
        <w:gridCol w:w="1687"/>
        <w:gridCol w:w="1077"/>
        <w:gridCol w:w="1580"/>
        <w:gridCol w:w="1618"/>
        <w:gridCol w:w="1381"/>
        <w:gridCol w:w="242"/>
        <w:gridCol w:w="539"/>
        <w:gridCol w:w="539"/>
        <w:gridCol w:w="1580"/>
        <w:gridCol w:w="2023"/>
      </w:tblGrid>
      <w:tr w:rsidR="00C76625" w:rsidTr="00C766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отчетный период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 (источники получения средств, за счет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которых совершена сделка) </w:t>
            </w:r>
            <w:hyperlink r:id="rId4" w:anchor="P82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недвижимого имущества,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источниках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 средств, за счет которых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совершена сделка по приобретению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ценных бумаг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(долей участия, паев в уставных (складочных) капиталах организаций) &lt;**&gt;</w:t>
            </w: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Шушпанов Максим</w:t>
            </w:r>
          </w:p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2 865 762,81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Вольво ХС90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1 755 093,62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     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C76625" w:rsidRDefault="00C76625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C76625" w:rsidTr="00C766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6625" w:rsidRDefault="00C76625">
            <w:pPr>
              <w:rPr>
                <w:sz w:val="20"/>
                <w:szCs w:val="20"/>
              </w:rPr>
            </w:pPr>
          </w:p>
        </w:tc>
      </w:tr>
    </w:tbl>
    <w:p w:rsidR="00C76625" w:rsidRDefault="00C76625" w:rsidP="00C7662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76625" w:rsidRDefault="00C76625" w:rsidP="00C76625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06.05.2019 16:01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12.07.2019 09:43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62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4B9CB-A9A4-4CD5-AB21-15E1CD3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959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imanovaul.DGZ\Desktop\%D0%B7%D0%B0%20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2020-06-27T05:00:00Z</dcterms:modified>
</cp:coreProperties>
</file>