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EF" w:rsidRPr="00DA44EF" w:rsidRDefault="00DA44EF" w:rsidP="00DA44EF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DA44E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молодёжного развития Ульяновской о</w:t>
      </w:r>
      <w:bookmarkStart w:id="0" w:name="_GoBack"/>
      <w:bookmarkEnd w:id="0"/>
      <w:r w:rsidRPr="00DA44E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бласти и членов их семей за период с 01 января 2017 г. по 31 декабря 2017 г. по состоянию на 31.12.2017 г.</w:t>
      </w:r>
    </w:p>
    <w:p w:rsidR="00DA44EF" w:rsidRPr="00DA44EF" w:rsidRDefault="00DA44EF" w:rsidP="00DA44EF">
      <w:pPr>
        <w:spacing w:after="0" w:line="184" w:lineRule="atLeast"/>
        <w:ind w:left="1242" w:right="1148"/>
        <w:jc w:val="center"/>
        <w:rPr>
          <w:rFonts w:ascii="Arial" w:eastAsia="Times New Roman" w:hAnsi="Arial" w:cs="Arial"/>
          <w:color w:val="212121"/>
          <w:sz w:val="16"/>
          <w:szCs w:val="16"/>
          <w:lang w:eastAsia="ru-RU"/>
        </w:rPr>
      </w:pPr>
      <w:r w:rsidRPr="00DA44EF">
        <w:rPr>
          <w:rFonts w:ascii="Arial" w:eastAsia="Times New Roman" w:hAnsi="Arial" w:cs="Arial"/>
          <w:b/>
          <w:bCs/>
          <w:color w:val="212121"/>
          <w:sz w:val="16"/>
          <w:szCs w:val="16"/>
          <w:lang w:eastAsia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DA44EF">
        <w:rPr>
          <w:rFonts w:ascii="Arial" w:eastAsia="Times New Roman" w:hAnsi="Arial" w:cs="Arial"/>
          <w:b/>
          <w:bCs/>
          <w:color w:val="212121"/>
          <w:sz w:val="16"/>
          <w:szCs w:val="16"/>
          <w:lang w:eastAsia="ru-RU"/>
        </w:rPr>
        <w:t>характера  государственных</w:t>
      </w:r>
      <w:proofErr w:type="gramEnd"/>
      <w:r w:rsidRPr="00DA44EF">
        <w:rPr>
          <w:rFonts w:ascii="Arial" w:eastAsia="Times New Roman" w:hAnsi="Arial" w:cs="Arial"/>
          <w:b/>
          <w:bCs/>
          <w:color w:val="212121"/>
          <w:sz w:val="16"/>
          <w:szCs w:val="16"/>
          <w:lang w:eastAsia="ru-RU"/>
        </w:rPr>
        <w:t xml:space="preserve"> гражданских служащих Министерства молодёжного развития  Ульяновской области и членов их семей за период с 01 января 2017 г. по 31 декабря 2017 г.  по состоянию на 31.12.2017 г.</w:t>
      </w:r>
    </w:p>
    <w:p w:rsidR="00DA44EF" w:rsidRPr="00DA44EF" w:rsidRDefault="00DA44EF" w:rsidP="00DA44EF">
      <w:pPr>
        <w:spacing w:after="0" w:line="240" w:lineRule="auto"/>
        <w:ind w:right="8"/>
        <w:jc w:val="center"/>
        <w:rPr>
          <w:rFonts w:ascii="Arial" w:eastAsia="Times New Roman" w:hAnsi="Arial" w:cs="Arial"/>
          <w:color w:val="212121"/>
          <w:sz w:val="16"/>
          <w:szCs w:val="16"/>
          <w:lang w:eastAsia="ru-RU"/>
        </w:rPr>
      </w:pPr>
      <w:r w:rsidRPr="00DA44EF">
        <w:rPr>
          <w:rFonts w:ascii="Arial" w:eastAsia="Times New Roman" w:hAnsi="Arial" w:cs="Arial"/>
          <w:b/>
          <w:bCs/>
          <w:color w:val="212121"/>
          <w:sz w:val="16"/>
          <w:szCs w:val="16"/>
          <w:lang w:eastAsia="ru-RU"/>
        </w:rPr>
        <w:t> </w:t>
      </w:r>
    </w:p>
    <w:tbl>
      <w:tblPr>
        <w:tblW w:w="155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2305"/>
        <w:gridCol w:w="1175"/>
        <w:gridCol w:w="819"/>
        <w:gridCol w:w="1328"/>
        <w:gridCol w:w="812"/>
        <w:gridCol w:w="1284"/>
        <w:gridCol w:w="16"/>
        <w:gridCol w:w="1354"/>
        <w:gridCol w:w="816"/>
        <w:gridCol w:w="1287"/>
        <w:gridCol w:w="1288"/>
        <w:gridCol w:w="1688"/>
        <w:gridCol w:w="11"/>
        <w:gridCol w:w="1218"/>
        <w:gridCol w:w="61"/>
      </w:tblGrid>
      <w:tr w:rsidR="00DA44EF" w:rsidRPr="00DA44EF" w:rsidTr="00DA44EF">
        <w:trPr>
          <w:trHeight w:val="629"/>
        </w:trPr>
        <w:tc>
          <w:tcPr>
            <w:tcW w:w="2411" w:type="dxa"/>
            <w:gridSpan w:val="2"/>
            <w:tcBorders>
              <w:top w:val="single" w:sz="8" w:space="0" w:color="08456C"/>
              <w:left w:val="single" w:sz="12" w:space="0" w:color="08456C"/>
              <w:bottom w:val="single" w:sz="8" w:space="0" w:color="08456C"/>
              <w:right w:val="nil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27" w:type="dxa"/>
            <w:gridSpan w:val="6"/>
            <w:tcBorders>
              <w:top w:val="single" w:sz="8" w:space="0" w:color="08456C"/>
              <w:left w:val="nil"/>
              <w:bottom w:val="single" w:sz="8" w:space="0" w:color="08456C"/>
              <w:right w:val="nil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8" w:type="dxa"/>
            <w:gridSpan w:val="3"/>
            <w:tcBorders>
              <w:top w:val="double" w:sz="6" w:space="0" w:color="08456C"/>
              <w:left w:val="single" w:sz="12" w:space="0" w:color="08456C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Объекты недвижимости,  находящиеся в пользовании</w:t>
            </w:r>
          </w:p>
        </w:tc>
        <w:tc>
          <w:tcPr>
            <w:tcW w:w="1449" w:type="dxa"/>
            <w:tcBorders>
              <w:top w:val="double" w:sz="6" w:space="0" w:color="08456C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3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4" w:type="dxa"/>
            <w:tcBorders>
              <w:top w:val="double" w:sz="6" w:space="0" w:color="08456C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25" w:line="178" w:lineRule="atLeast"/>
              <w:ind w:left="167" w:hanging="24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Декларированный годовой до-</w:t>
            </w:r>
          </w:p>
          <w:p w:rsidR="00DA44EF" w:rsidRPr="00DA44EF" w:rsidRDefault="00DA44EF" w:rsidP="00DA44E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ход</w:t>
            </w:r>
            <w:r w:rsidRPr="00DA44EF">
              <w:rPr>
                <w:rFonts w:ascii="Arial" w:eastAsia="Times New Roman" w:hAnsi="Arial" w:cs="Arial"/>
                <w:b/>
                <w:bCs/>
                <w:color w:val="0B5996"/>
                <w:sz w:val="18"/>
                <w:szCs w:val="18"/>
                <w:u w:val="single"/>
                <w:lang w:eastAsia="ru-RU"/>
              </w:rPr>
              <w:t>[1]</w:t>
            </w: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(руб.)</w:t>
            </w:r>
          </w:p>
        </w:tc>
        <w:tc>
          <w:tcPr>
            <w:tcW w:w="1559" w:type="dxa"/>
            <w:gridSpan w:val="2"/>
            <w:tcBorders>
              <w:top w:val="double" w:sz="6" w:space="0" w:color="08456C"/>
              <w:left w:val="nil"/>
              <w:bottom w:val="nil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1" w:line="178" w:lineRule="atLeast"/>
              <w:ind w:left="4" w:hanging="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6"/>
                <w:szCs w:val="16"/>
                <w:lang w:eastAsia="ru-RU"/>
              </w:rPr>
              <w:t>Сведения об источниках получения</w:t>
            </w:r>
          </w:p>
          <w:p w:rsidR="00DA44EF" w:rsidRPr="00DA44EF" w:rsidRDefault="00DA44EF" w:rsidP="00DA44EF">
            <w:pPr>
              <w:spacing w:after="0" w:line="240" w:lineRule="auto"/>
              <w:ind w:right="6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6"/>
                <w:szCs w:val="16"/>
                <w:lang w:eastAsia="ru-RU"/>
              </w:rPr>
              <w:t>средств, за</w:t>
            </w:r>
          </w:p>
          <w:p w:rsidR="00DA44EF" w:rsidRPr="00DA44EF" w:rsidRDefault="00DA44EF" w:rsidP="00DA44E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6"/>
                <w:szCs w:val="16"/>
                <w:lang w:eastAsia="ru-RU"/>
              </w:rPr>
              <w:t>счет которых совершена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4EF" w:rsidRPr="00DA44EF" w:rsidRDefault="00DA44EF" w:rsidP="00DA44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DA44EF" w:rsidRPr="00DA44EF" w:rsidTr="00DA44EF">
        <w:trPr>
          <w:trHeight w:val="551"/>
        </w:trPr>
        <w:tc>
          <w:tcPr>
            <w:tcW w:w="325" w:type="dxa"/>
            <w:vMerge w:val="restart"/>
            <w:tcBorders>
              <w:top w:val="nil"/>
              <w:left w:val="single" w:sz="12" w:space="0" w:color="08456C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10" w:line="240" w:lineRule="auto"/>
              <w:ind w:left="34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№</w:t>
            </w:r>
          </w:p>
          <w:p w:rsidR="00DA44EF" w:rsidRPr="00DA44EF" w:rsidRDefault="00DA44EF" w:rsidP="00DA44E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17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Фамилия и инициалы лица, чьи</w:t>
            </w:r>
          </w:p>
          <w:p w:rsidR="00DA44EF" w:rsidRPr="00DA44EF" w:rsidRDefault="00DA44EF" w:rsidP="00DA44E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сведения размещаются</w:t>
            </w:r>
          </w:p>
        </w:tc>
        <w:tc>
          <w:tcPr>
            <w:tcW w:w="1486" w:type="dxa"/>
            <w:vMerge w:val="restart"/>
            <w:tcBorders>
              <w:top w:val="nil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13" w:line="240" w:lineRule="auto"/>
              <w:ind w:right="3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  <w:p w:rsidR="00DA44EF" w:rsidRPr="00DA44EF" w:rsidRDefault="00DA44EF" w:rsidP="00DA44EF">
            <w:pPr>
              <w:spacing w:after="0" w:line="240" w:lineRule="auto"/>
              <w:ind w:right="5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41" w:type="dxa"/>
            <w:gridSpan w:val="5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587" w:right="53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Объекты недвижимости, находящиеся  в собственности</w:t>
            </w:r>
          </w:p>
        </w:tc>
        <w:tc>
          <w:tcPr>
            <w:tcW w:w="3128" w:type="dxa"/>
            <w:gridSpan w:val="3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44EF" w:rsidRPr="00DA44EF" w:rsidRDefault="00DA44EF" w:rsidP="00DA44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DA44EF" w:rsidRPr="00DA44EF" w:rsidTr="00DA44EF">
        <w:trPr>
          <w:trHeight w:val="141"/>
        </w:trPr>
        <w:tc>
          <w:tcPr>
            <w:tcW w:w="0" w:type="auto"/>
            <w:vMerge/>
            <w:tcBorders>
              <w:top w:val="nil"/>
              <w:left w:val="single" w:sz="12" w:space="0" w:color="08456C"/>
              <w:bottom w:val="nil"/>
              <w:right w:val="nil"/>
            </w:tcBorders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6" w:space="0" w:color="08456C"/>
            </w:tcBorders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double" w:sz="6" w:space="0" w:color="08456C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double" w:sz="6" w:space="0" w:color="08456C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uble" w:sz="6" w:space="0" w:color="08456C"/>
              <w:left w:val="nil"/>
              <w:bottom w:val="nil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gridSpan w:val="2"/>
            <w:tcBorders>
              <w:top w:val="double" w:sz="6" w:space="0" w:color="08456C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DA44EF" w:rsidRPr="00DA44EF" w:rsidTr="00DA44EF">
        <w:trPr>
          <w:trHeight w:val="80"/>
        </w:trPr>
        <w:tc>
          <w:tcPr>
            <w:tcW w:w="325" w:type="dxa"/>
            <w:tcBorders>
              <w:top w:val="nil"/>
              <w:left w:val="single" w:sz="12" w:space="0" w:color="08456C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64" w:firstLine="130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12" w:line="240" w:lineRule="auto"/>
              <w:ind w:left="3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площадь</w:t>
            </w:r>
          </w:p>
          <w:p w:rsidR="00DA44EF" w:rsidRPr="00DA44EF" w:rsidRDefault="00DA44EF" w:rsidP="00DA44EF">
            <w:pPr>
              <w:spacing w:after="0" w:line="240" w:lineRule="auto"/>
              <w:ind w:right="6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56" w:firstLine="86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284" w:firstLine="199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  объекта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12" w:line="240" w:lineRule="auto"/>
              <w:ind w:left="3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DA44EF" w:rsidRPr="00DA44EF" w:rsidRDefault="00DA44EF" w:rsidP="00DA44EF">
            <w:pPr>
              <w:spacing w:after="0" w:line="240" w:lineRule="auto"/>
              <w:ind w:right="6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59" w:firstLine="86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9" w:type="dxa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6"/>
                <w:szCs w:val="16"/>
                <w:lang w:eastAsia="ru-RU"/>
              </w:rPr>
              <w:t>сделка</w:t>
            </w:r>
            <w:r w:rsidRPr="00DA44EF">
              <w:rPr>
                <w:rFonts w:ascii="Arial" w:eastAsia="Times New Roman" w:hAnsi="Arial" w:cs="Arial"/>
                <w:b/>
                <w:bCs/>
                <w:color w:val="0B5996"/>
                <w:sz w:val="16"/>
                <w:szCs w:val="16"/>
                <w:u w:val="single"/>
                <w:lang w:eastAsia="ru-RU"/>
              </w:rPr>
              <w:t>[</w:t>
            </w:r>
            <w:proofErr w:type="gramEnd"/>
            <w:r w:rsidRPr="00DA44EF">
              <w:rPr>
                <w:rFonts w:ascii="Arial" w:eastAsia="Times New Roman" w:hAnsi="Arial" w:cs="Arial"/>
                <w:b/>
                <w:bCs/>
                <w:color w:val="0B5996"/>
                <w:sz w:val="16"/>
                <w:szCs w:val="16"/>
                <w:u w:val="single"/>
                <w:lang w:eastAsia="ru-RU"/>
              </w:rPr>
              <w:t>2]</w:t>
            </w: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6"/>
                <w:szCs w:val="16"/>
                <w:lang w:eastAsia="ru-RU"/>
              </w:rPr>
              <w:t> (вид</w:t>
            </w:r>
          </w:p>
          <w:p w:rsidR="00DA44EF" w:rsidRPr="00DA44EF" w:rsidRDefault="00DA44EF" w:rsidP="00DA44EF">
            <w:pPr>
              <w:spacing w:after="0" w:line="240" w:lineRule="auto"/>
              <w:ind w:right="5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6"/>
                <w:szCs w:val="16"/>
                <w:lang w:eastAsia="ru-RU"/>
              </w:rPr>
              <w:t>приобретенного имущества, источники)</w:t>
            </w:r>
          </w:p>
        </w:tc>
      </w:tr>
      <w:tr w:rsidR="00DA44EF" w:rsidRPr="00DA44EF" w:rsidTr="00DA44EF">
        <w:trPr>
          <w:trHeight w:val="1060"/>
        </w:trPr>
        <w:tc>
          <w:tcPr>
            <w:tcW w:w="325" w:type="dxa"/>
            <w:tcBorders>
              <w:top w:val="nil"/>
              <w:left w:val="single" w:sz="12" w:space="0" w:color="08456C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26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Бердникова</w:t>
            </w:r>
          </w:p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Надежда Александровна</w:t>
            </w:r>
          </w:p>
        </w:tc>
        <w:tc>
          <w:tcPr>
            <w:tcW w:w="14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финансового-правового отдела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64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193" w:hanging="53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44903,63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</w:tr>
      <w:tr w:rsidR="00DA44EF" w:rsidRPr="00DA44EF" w:rsidTr="00DA44EF">
        <w:trPr>
          <w:trHeight w:val="807"/>
        </w:trPr>
        <w:tc>
          <w:tcPr>
            <w:tcW w:w="325" w:type="dxa"/>
            <w:tcBorders>
              <w:top w:val="nil"/>
              <w:left w:val="single" w:sz="12" w:space="0" w:color="08456C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26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64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193" w:hanging="53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ЛЭНД РО-</w:t>
            </w:r>
          </w:p>
          <w:p w:rsidR="00DA44EF" w:rsidRPr="00DA44EF" w:rsidRDefault="00DA44EF" w:rsidP="00DA44EF">
            <w:pPr>
              <w:spacing w:after="29" w:line="178" w:lineRule="atLeast"/>
              <w:ind w:left="220" w:hanging="29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ВЕР фрилендер2,</w:t>
            </w:r>
          </w:p>
          <w:p w:rsidR="00DA44EF" w:rsidRPr="00DA44EF" w:rsidRDefault="00DA44EF" w:rsidP="00DA44EF">
            <w:pPr>
              <w:spacing w:after="0" w:line="240" w:lineRule="auto"/>
              <w:ind w:right="5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2010г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656301,77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</w:tr>
      <w:tr w:rsidR="00DA44EF" w:rsidRPr="00DA44EF" w:rsidTr="00DA44EF">
        <w:trPr>
          <w:trHeight w:val="386"/>
        </w:trPr>
        <w:tc>
          <w:tcPr>
            <w:tcW w:w="325" w:type="dxa"/>
            <w:vMerge w:val="restart"/>
            <w:tcBorders>
              <w:top w:val="nil"/>
              <w:left w:val="single" w:sz="12" w:space="0" w:color="08456C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26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1198,25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</w:tr>
      <w:tr w:rsidR="00DA44EF" w:rsidRPr="00DA44EF" w:rsidTr="00DA44EF">
        <w:trPr>
          <w:trHeight w:val="386"/>
        </w:trPr>
        <w:tc>
          <w:tcPr>
            <w:tcW w:w="0" w:type="auto"/>
            <w:vMerge/>
            <w:tcBorders>
              <w:top w:val="nil"/>
              <w:left w:val="single" w:sz="12" w:space="0" w:color="08456C"/>
              <w:bottom w:val="double" w:sz="6" w:space="0" w:color="08456C"/>
              <w:right w:val="double" w:sz="6" w:space="0" w:color="08456C"/>
            </w:tcBorders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92,5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</w:tr>
      <w:tr w:rsidR="00DA44EF" w:rsidRPr="00DA44EF" w:rsidTr="00DA44EF">
        <w:trPr>
          <w:trHeight w:val="596"/>
        </w:trPr>
        <w:tc>
          <w:tcPr>
            <w:tcW w:w="0" w:type="auto"/>
            <w:vMerge/>
            <w:tcBorders>
              <w:top w:val="nil"/>
              <w:left w:val="single" w:sz="12" w:space="0" w:color="08456C"/>
              <w:bottom w:val="double" w:sz="6" w:space="0" w:color="08456C"/>
              <w:right w:val="double" w:sz="6" w:space="0" w:color="08456C"/>
            </w:tcBorders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468,0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</w:tr>
      <w:tr w:rsidR="00DA44EF" w:rsidRPr="00DA44EF" w:rsidTr="00DA44EF">
        <w:trPr>
          <w:trHeight w:val="593"/>
        </w:trPr>
        <w:tc>
          <w:tcPr>
            <w:tcW w:w="325" w:type="dxa"/>
            <w:tcBorders>
              <w:top w:val="nil"/>
              <w:left w:val="single" w:sz="12" w:space="0" w:color="08456C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26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eastAsia="Times New Roman"/>
                <w:color w:val="21212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212121"/>
                <w:sz w:val="18"/>
                <w:szCs w:val="18"/>
                <w:lang w:eastAsia="ru-RU"/>
              </w:rPr>
              <w:t> </w:t>
            </w:r>
          </w:p>
        </w:tc>
      </w:tr>
      <w:tr w:rsidR="00DA44EF" w:rsidRPr="00DA44EF" w:rsidTr="00DA44EF">
        <w:trPr>
          <w:trHeight w:val="1422"/>
        </w:trPr>
        <w:tc>
          <w:tcPr>
            <w:tcW w:w="325" w:type="dxa"/>
            <w:tcBorders>
              <w:top w:val="nil"/>
              <w:left w:val="single" w:sz="12" w:space="0" w:color="08456C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26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23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Гольдина</w:t>
            </w:r>
          </w:p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Елена  Александровна</w:t>
            </w:r>
          </w:p>
        </w:tc>
        <w:tc>
          <w:tcPr>
            <w:tcW w:w="1486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before="100" w:beforeAutospacing="1" w:after="31" w:line="17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Начальник отдела координации моло-</w:t>
            </w:r>
          </w:p>
          <w:p w:rsidR="00DA44EF" w:rsidRPr="00DA44EF" w:rsidRDefault="00DA44EF" w:rsidP="00DA44EF">
            <w:pPr>
              <w:spacing w:before="100" w:beforeAutospacing="1" w:after="0" w:line="18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дёжных программ и </w:t>
            </w: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методического</w:t>
            </w:r>
          </w:p>
          <w:p w:rsidR="00DA44EF" w:rsidRPr="00DA44EF" w:rsidRDefault="00DA44EF" w:rsidP="00DA44E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обеспечения молодёжной политики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0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7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left="3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21212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1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double" w:sz="6" w:space="0" w:color="08456C"/>
              <w:right w:val="double" w:sz="6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752433,17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08456C"/>
              <w:right w:val="single" w:sz="12" w:space="0" w:color="08456C"/>
            </w:tcBorders>
            <w:tcMar>
              <w:top w:w="0" w:type="dxa"/>
              <w:left w:w="53" w:type="dxa"/>
              <w:bottom w:w="0" w:type="dxa"/>
              <w:right w:w="0" w:type="dxa"/>
            </w:tcMar>
            <w:hideMark/>
          </w:tcPr>
          <w:p w:rsidR="00DA44EF" w:rsidRPr="00DA44EF" w:rsidRDefault="00DA44EF" w:rsidP="00DA44EF">
            <w:pPr>
              <w:spacing w:after="0" w:line="240" w:lineRule="auto"/>
              <w:ind w:right="9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44E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DA44EF" w:rsidRPr="00DA44EF" w:rsidTr="00DA44EF"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44EF" w:rsidRPr="00DA44EF" w:rsidRDefault="00DA44EF" w:rsidP="00DA44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44EF" w:rsidRPr="00DA44EF" w:rsidRDefault="00DA44EF" w:rsidP="00DA44EF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212121"/>
          <w:sz w:val="16"/>
          <w:szCs w:val="16"/>
          <w:lang w:eastAsia="ru-RU"/>
        </w:rPr>
      </w:pPr>
      <w:r w:rsidRPr="00DA44EF">
        <w:rPr>
          <w:rFonts w:ascii="Arial" w:eastAsia="Times New Roman" w:hAnsi="Arial" w:cs="Arial"/>
          <w:color w:val="212121"/>
          <w:sz w:val="16"/>
          <w:szCs w:val="16"/>
          <w:lang w:eastAsia="ru-RU"/>
        </w:rPr>
        <w:fldChar w:fldCharType="begin"/>
      </w:r>
      <w:r w:rsidRPr="00DA44EF">
        <w:rPr>
          <w:rFonts w:ascii="Arial" w:eastAsia="Times New Roman" w:hAnsi="Arial" w:cs="Arial"/>
          <w:color w:val="212121"/>
          <w:sz w:val="16"/>
          <w:szCs w:val="16"/>
          <w:lang w:eastAsia="ru-RU"/>
        </w:rPr>
        <w:instrText xml:space="preserve"> INCLUDEPICTURE "C:\\Users\\%D0%93%D0%BE%D0%BB%D1%8C%D0%B4%D0%B8%D0%BD%D0%B0\\AppData\\Local\\Temp\\msohtmlclip1\\01\\clip_image001.gif" \* MERGEFORMATINET </w:instrText>
      </w:r>
      <w:r w:rsidRPr="00DA44EF">
        <w:rPr>
          <w:rFonts w:ascii="Arial" w:eastAsia="Times New Roman" w:hAnsi="Arial" w:cs="Arial"/>
          <w:color w:val="212121"/>
          <w:sz w:val="16"/>
          <w:szCs w:val="16"/>
          <w:lang w:eastAsia="ru-RU"/>
        </w:rPr>
        <w:fldChar w:fldCharType="separate"/>
      </w:r>
      <w:r w:rsidRPr="00DA44EF">
        <w:rPr>
          <w:rFonts w:ascii="Arial" w:eastAsia="Times New Roman" w:hAnsi="Arial" w:cs="Arial"/>
          <w:color w:val="212121"/>
          <w:sz w:val="16"/>
          <w:szCs w:val="1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29.1pt;height:.75pt"/>
        </w:pict>
      </w:r>
      <w:r w:rsidRPr="00DA44EF">
        <w:rPr>
          <w:rFonts w:ascii="Arial" w:eastAsia="Times New Roman" w:hAnsi="Arial" w:cs="Arial"/>
          <w:color w:val="212121"/>
          <w:sz w:val="16"/>
          <w:szCs w:val="16"/>
          <w:lang w:eastAsia="ru-RU"/>
        </w:rPr>
        <w:fldChar w:fldCharType="end"/>
      </w:r>
      <w:r w:rsidRPr="00DA44EF">
        <w:rPr>
          <w:rFonts w:ascii="Arial" w:eastAsia="Times New Roman" w:hAnsi="Arial" w:cs="Arial"/>
          <w:color w:val="212121"/>
          <w:sz w:val="18"/>
          <w:szCs w:val="18"/>
          <w:lang w:eastAsia="ru-RU"/>
        </w:rPr>
        <w:t> </w:t>
      </w:r>
    </w:p>
    <w:p w:rsidR="00DA44EF" w:rsidRPr="00DA44EF" w:rsidRDefault="00DA44EF" w:rsidP="00DA44EF">
      <w:pPr>
        <w:spacing w:after="0" w:line="163" w:lineRule="atLeast"/>
        <w:ind w:left="10" w:hanging="10"/>
        <w:rPr>
          <w:rFonts w:ascii="Arial" w:eastAsia="Times New Roman" w:hAnsi="Arial" w:cs="Arial"/>
          <w:color w:val="212121"/>
          <w:sz w:val="16"/>
          <w:szCs w:val="16"/>
          <w:lang w:eastAsia="ru-RU"/>
        </w:rPr>
      </w:pPr>
      <w:r w:rsidRPr="00DA44EF">
        <w:rPr>
          <w:rFonts w:ascii="Arial" w:eastAsia="Times New Roman" w:hAnsi="Arial" w:cs="Arial"/>
          <w:color w:val="212121"/>
          <w:sz w:val="18"/>
          <w:szCs w:val="18"/>
          <w:lang w:eastAsia="ru-RU"/>
        </w:rPr>
        <w:t>[1]</w:t>
      </w:r>
      <w:r w:rsidRPr="00DA44EF">
        <w:rPr>
          <w:rFonts w:eastAsia="Times New Roman"/>
          <w:color w:val="212121"/>
          <w:sz w:val="14"/>
          <w:szCs w:val="14"/>
          <w:lang w:eastAsia="ru-RU"/>
        </w:rPr>
        <w:t>            </w:t>
      </w:r>
      <w:proofErr w:type="gramStart"/>
      <w:r w:rsidRPr="00DA44EF">
        <w:rPr>
          <w:rFonts w:ascii="Arial" w:eastAsia="Times New Roman" w:hAnsi="Arial" w:cs="Arial"/>
          <w:color w:val="212121"/>
          <w:sz w:val="18"/>
          <w:szCs w:val="18"/>
          <w:lang w:eastAsia="ru-RU"/>
        </w:rPr>
        <w:t>В</w:t>
      </w:r>
      <w:proofErr w:type="gramEnd"/>
      <w:r w:rsidRPr="00DA44EF">
        <w:rPr>
          <w:rFonts w:ascii="Arial" w:eastAsia="Times New Roman" w:hAnsi="Arial" w:cs="Arial"/>
          <w:color w:val="212121"/>
          <w:sz w:val="18"/>
          <w:szCs w:val="18"/>
          <w:lang w:eastAsia="ru-RU"/>
        </w:rPr>
        <w:t xml:space="preserve"> случае, если в отчётном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44EF" w:rsidRPr="00DA44EF" w:rsidRDefault="00DA44EF" w:rsidP="00DA44EF">
      <w:pPr>
        <w:spacing w:after="0" w:line="163" w:lineRule="atLeast"/>
        <w:ind w:left="10" w:hanging="10"/>
        <w:rPr>
          <w:rFonts w:ascii="Arial" w:eastAsia="Times New Roman" w:hAnsi="Arial" w:cs="Arial"/>
          <w:color w:val="212121"/>
          <w:sz w:val="16"/>
          <w:szCs w:val="16"/>
          <w:lang w:eastAsia="ru-RU"/>
        </w:rPr>
      </w:pPr>
      <w:r w:rsidRPr="00DA44EF">
        <w:rPr>
          <w:rFonts w:ascii="Arial" w:eastAsia="Times New Roman" w:hAnsi="Arial" w:cs="Arial"/>
          <w:color w:val="212121"/>
          <w:sz w:val="18"/>
          <w:szCs w:val="18"/>
          <w:lang w:eastAsia="ru-RU"/>
        </w:rPr>
        <w:t>[2]</w:t>
      </w:r>
      <w:r w:rsidRPr="00DA44EF">
        <w:rPr>
          <w:rFonts w:eastAsia="Times New Roman"/>
          <w:color w:val="212121"/>
          <w:sz w:val="14"/>
          <w:szCs w:val="14"/>
          <w:lang w:eastAsia="ru-RU"/>
        </w:rPr>
        <w:t>            </w:t>
      </w:r>
      <w:r w:rsidRPr="00DA44EF">
        <w:rPr>
          <w:rFonts w:ascii="Arial" w:eastAsia="Times New Roman" w:hAnsi="Arial" w:cs="Arial"/>
          <w:color w:val="212121"/>
          <w:sz w:val="18"/>
          <w:szCs w:val="18"/>
          <w:lang w:eastAsia="ru-RU"/>
        </w:rPr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44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78BAA-4C77-4EF4-9DC8-E53EADFD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2020-06-25T07:40:00Z</dcterms:modified>
</cp:coreProperties>
</file>